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7D1F7" w14:textId="77777777" w:rsidR="00EE21CA" w:rsidRDefault="00D6775E" w:rsidP="00D6775E">
      <w:pPr>
        <w:pStyle w:val="Nzev"/>
        <w:spacing w:line="360" w:lineRule="auto"/>
        <w:outlineLvl w:val="0"/>
        <w:rPr>
          <w:bCs/>
          <w:spacing w:val="0"/>
          <w:sz w:val="28"/>
          <w:szCs w:val="28"/>
        </w:rPr>
      </w:pPr>
      <w:r w:rsidRPr="005E307A">
        <w:rPr>
          <w:bCs/>
          <w:spacing w:val="0"/>
          <w:sz w:val="28"/>
          <w:szCs w:val="28"/>
        </w:rPr>
        <w:t xml:space="preserve">Směrnice Rady Libereckého kraje č. </w:t>
      </w:r>
      <w:r w:rsidR="007E62D1" w:rsidRPr="005E307A">
        <w:rPr>
          <w:bCs/>
          <w:spacing w:val="0"/>
          <w:sz w:val="28"/>
          <w:szCs w:val="28"/>
        </w:rPr>
        <w:t>1</w:t>
      </w:r>
      <w:r w:rsidRPr="005E307A">
        <w:rPr>
          <w:bCs/>
          <w:spacing w:val="0"/>
          <w:sz w:val="28"/>
          <w:szCs w:val="28"/>
        </w:rPr>
        <w:t>/</w:t>
      </w:r>
      <w:r w:rsidR="006F6ADB" w:rsidRPr="005E307A">
        <w:rPr>
          <w:bCs/>
          <w:spacing w:val="0"/>
          <w:sz w:val="28"/>
          <w:szCs w:val="28"/>
        </w:rPr>
        <w:t>2023</w:t>
      </w:r>
      <w:r w:rsidR="007E62D1" w:rsidRPr="005E307A">
        <w:rPr>
          <w:bCs/>
          <w:spacing w:val="0"/>
          <w:sz w:val="28"/>
          <w:szCs w:val="28"/>
        </w:rPr>
        <w:t xml:space="preserve"> </w:t>
      </w:r>
    </w:p>
    <w:p w14:paraId="61264446" w14:textId="2353E5E9" w:rsidR="00D6775E" w:rsidRPr="005E307A" w:rsidRDefault="007E62D1" w:rsidP="00D6775E">
      <w:pPr>
        <w:pStyle w:val="Nzev"/>
        <w:spacing w:line="360" w:lineRule="auto"/>
        <w:outlineLvl w:val="0"/>
        <w:rPr>
          <w:bCs/>
          <w:spacing w:val="0"/>
          <w:sz w:val="28"/>
          <w:szCs w:val="28"/>
        </w:rPr>
      </w:pPr>
      <w:r w:rsidRPr="005E307A">
        <w:rPr>
          <w:bCs/>
          <w:spacing w:val="0"/>
          <w:sz w:val="28"/>
          <w:szCs w:val="28"/>
        </w:rPr>
        <w:t>-</w:t>
      </w:r>
    </w:p>
    <w:p w14:paraId="1416111E" w14:textId="77777777" w:rsidR="00D6775E" w:rsidRPr="005E307A" w:rsidRDefault="00D6775E" w:rsidP="00D6775E">
      <w:pPr>
        <w:spacing w:line="360" w:lineRule="auto"/>
        <w:jc w:val="center"/>
        <w:outlineLvl w:val="0"/>
        <w:rPr>
          <w:b/>
          <w:sz w:val="28"/>
          <w:szCs w:val="28"/>
        </w:rPr>
      </w:pPr>
      <w:r w:rsidRPr="005E307A">
        <w:rPr>
          <w:b/>
          <w:sz w:val="28"/>
          <w:szCs w:val="28"/>
        </w:rPr>
        <w:t xml:space="preserve">Pravidla pro přijímání a vyřizování petic a stížností </w:t>
      </w:r>
      <w:r w:rsidRPr="005E307A">
        <w:rPr>
          <w:b/>
          <w:sz w:val="32"/>
          <w:szCs w:val="32"/>
        </w:rPr>
        <w:t xml:space="preserve"> </w:t>
      </w:r>
    </w:p>
    <w:p w14:paraId="2D9B5DA7" w14:textId="77777777" w:rsidR="00D6775E" w:rsidRPr="005E307A" w:rsidRDefault="00D6775E" w:rsidP="00D6775E">
      <w:pPr>
        <w:jc w:val="both"/>
      </w:pPr>
    </w:p>
    <w:p w14:paraId="3C649A86" w14:textId="77777777" w:rsidR="00D6775E" w:rsidRPr="005E307A" w:rsidRDefault="00D6775E" w:rsidP="00D6775E">
      <w:pPr>
        <w:jc w:val="both"/>
      </w:pPr>
    </w:p>
    <w:p w14:paraId="7A88CBC3" w14:textId="77777777" w:rsidR="00D6775E" w:rsidRPr="005E307A" w:rsidRDefault="00D6775E" w:rsidP="00D6775E">
      <w:pPr>
        <w:jc w:val="both"/>
      </w:pPr>
    </w:p>
    <w:p w14:paraId="6CFDE3CF" w14:textId="77FC8139" w:rsidR="00D66E0F" w:rsidRPr="005E307A" w:rsidRDefault="001F6C20" w:rsidP="00D66E0F">
      <w:pPr>
        <w:jc w:val="both"/>
      </w:pPr>
      <w:r w:rsidRPr="005E307A">
        <w:t>Podle ustanovení § 59</w:t>
      </w:r>
      <w:r w:rsidR="00D6775E" w:rsidRPr="005E307A">
        <w:t xml:space="preserve"> odst. 1 písm. h) zákona č. 129/2000 Sb., o krajích</w:t>
      </w:r>
      <w:r w:rsidR="00644253" w:rsidRPr="005E307A">
        <w:t xml:space="preserve"> (krajské zřízení)</w:t>
      </w:r>
      <w:r w:rsidR="00D6775E" w:rsidRPr="005E307A">
        <w:t xml:space="preserve">, </w:t>
      </w:r>
      <w:r w:rsidRPr="005E307A">
        <w:t xml:space="preserve">ve znění pozdějších předpisů, </w:t>
      </w:r>
      <w:r w:rsidR="00D6775E" w:rsidRPr="005E307A">
        <w:t xml:space="preserve">stanovuje </w:t>
      </w:r>
      <w:r w:rsidR="00556C88" w:rsidRPr="005E307A">
        <w:t>Rada Libereckého</w:t>
      </w:r>
      <w:r w:rsidR="001C7616" w:rsidRPr="005E307A">
        <w:t xml:space="preserve"> </w:t>
      </w:r>
      <w:r w:rsidR="00D6775E" w:rsidRPr="005E307A">
        <w:t xml:space="preserve">kraje tato pravidla pro přijímání </w:t>
      </w:r>
      <w:r w:rsidR="006F6ADB" w:rsidRPr="005E307A">
        <w:t>a </w:t>
      </w:r>
      <w:r w:rsidR="00D6775E" w:rsidRPr="005E307A">
        <w:t>vyřizování pet</w:t>
      </w:r>
      <w:r w:rsidRPr="005E307A">
        <w:t xml:space="preserve">ic a stížností. </w:t>
      </w:r>
    </w:p>
    <w:p w14:paraId="631972A9" w14:textId="77777777" w:rsidR="00D66E0F" w:rsidRPr="005E307A" w:rsidRDefault="00D66E0F" w:rsidP="00D6775E">
      <w:pPr>
        <w:jc w:val="both"/>
      </w:pPr>
    </w:p>
    <w:p w14:paraId="4D47D124" w14:textId="77777777" w:rsidR="00D6775E" w:rsidRPr="005E307A" w:rsidRDefault="00D6775E" w:rsidP="00D6775E">
      <w:pPr>
        <w:jc w:val="both"/>
      </w:pPr>
    </w:p>
    <w:p w14:paraId="572F4205" w14:textId="77777777" w:rsidR="00D6775E" w:rsidRPr="005E307A" w:rsidRDefault="00D6775E" w:rsidP="00D6775E">
      <w:pPr>
        <w:jc w:val="center"/>
        <w:rPr>
          <w:b/>
          <w:sz w:val="28"/>
          <w:szCs w:val="28"/>
        </w:rPr>
      </w:pPr>
      <w:r w:rsidRPr="005E307A">
        <w:rPr>
          <w:b/>
          <w:sz w:val="28"/>
          <w:szCs w:val="28"/>
        </w:rPr>
        <w:t>Čl. I.</w:t>
      </w:r>
    </w:p>
    <w:p w14:paraId="4B04A1E4" w14:textId="77777777" w:rsidR="00D6775E" w:rsidRPr="005E307A" w:rsidRDefault="00D6775E" w:rsidP="00D6775E">
      <w:pPr>
        <w:jc w:val="center"/>
        <w:outlineLvl w:val="0"/>
        <w:rPr>
          <w:b/>
          <w:bCs/>
          <w:sz w:val="28"/>
          <w:szCs w:val="28"/>
        </w:rPr>
      </w:pPr>
      <w:r w:rsidRPr="005E307A">
        <w:rPr>
          <w:b/>
          <w:bCs/>
          <w:sz w:val="28"/>
          <w:szCs w:val="28"/>
        </w:rPr>
        <w:t xml:space="preserve">Vymezení pojmů </w:t>
      </w:r>
    </w:p>
    <w:p w14:paraId="0BC38D22" w14:textId="77777777" w:rsidR="00D6775E" w:rsidRPr="005E307A" w:rsidRDefault="00D6775E" w:rsidP="00D6775E">
      <w:pPr>
        <w:jc w:val="both"/>
      </w:pPr>
    </w:p>
    <w:p w14:paraId="680A1B01" w14:textId="77777777" w:rsidR="00064195" w:rsidRPr="005E307A" w:rsidRDefault="00064195" w:rsidP="00064195">
      <w:pPr>
        <w:jc w:val="both"/>
      </w:pPr>
    </w:p>
    <w:p w14:paraId="66BAE468" w14:textId="68400F3D" w:rsidR="00D6775E" w:rsidRPr="005E307A" w:rsidRDefault="00B6348A" w:rsidP="00064195">
      <w:pPr>
        <w:numPr>
          <w:ilvl w:val="0"/>
          <w:numId w:val="7"/>
        </w:numPr>
        <w:tabs>
          <w:tab w:val="clear" w:pos="567"/>
          <w:tab w:val="num" w:pos="540"/>
        </w:tabs>
        <w:jc w:val="both"/>
      </w:pPr>
      <w:r w:rsidRPr="005E307A">
        <w:rPr>
          <w:b/>
        </w:rPr>
        <w:t>Peticí</w:t>
      </w:r>
      <w:r w:rsidR="00D6775E" w:rsidRPr="005E307A">
        <w:rPr>
          <w:b/>
        </w:rPr>
        <w:t xml:space="preserve"> </w:t>
      </w:r>
      <w:r w:rsidR="00D6775E" w:rsidRPr="005E307A">
        <w:t xml:space="preserve">je podání, kterým se jednotlivec nebo skupina osob obrací na Liberecký kraj </w:t>
      </w:r>
      <w:r w:rsidR="00556C88" w:rsidRPr="005E307A">
        <w:t>nebo jeho</w:t>
      </w:r>
      <w:r w:rsidR="00D6775E" w:rsidRPr="005E307A">
        <w:t xml:space="preserve"> orgány (dále jen „kraj“) ve věcech veřejného nebo jiného společného zájmu. Právnické osoby mohou petiční právo vykonávat jen tehdy, je-li to v souladu s cíli jejich činnosti. Při vyřizování petic se postupuje podle zákona č. 85/1990 Sb., o právu petičním, </w:t>
      </w:r>
      <w:r w:rsidR="00147EE1" w:rsidRPr="005E307A">
        <w:t xml:space="preserve">ve znění pozdějších předpisů, </w:t>
      </w:r>
      <w:r w:rsidR="00D6775E" w:rsidRPr="005E307A">
        <w:t>a podle této směrnice.</w:t>
      </w:r>
    </w:p>
    <w:p w14:paraId="2AD94AF7" w14:textId="77777777" w:rsidR="00D6775E" w:rsidRPr="005E307A" w:rsidRDefault="00D6775E" w:rsidP="00D6775E">
      <w:pPr>
        <w:tabs>
          <w:tab w:val="num" w:pos="540"/>
        </w:tabs>
        <w:ind w:left="540" w:hanging="540"/>
        <w:jc w:val="both"/>
        <w:outlineLvl w:val="0"/>
        <w:rPr>
          <w:b/>
        </w:rPr>
      </w:pPr>
    </w:p>
    <w:p w14:paraId="6D1DAFC2" w14:textId="77777777" w:rsidR="00D6775E" w:rsidRPr="005E307A" w:rsidRDefault="00D6775E" w:rsidP="00064195">
      <w:pPr>
        <w:numPr>
          <w:ilvl w:val="0"/>
          <w:numId w:val="7"/>
        </w:numPr>
        <w:jc w:val="both"/>
      </w:pPr>
      <w:r w:rsidRPr="005E307A">
        <w:rPr>
          <w:b/>
        </w:rPr>
        <w:t>Stížnost</w:t>
      </w:r>
      <w:r w:rsidRPr="005E307A">
        <w:t xml:space="preserve"> je podání, jímž se občané nebo právnické osoby obracejí na kraj ve věci ochrany svých </w:t>
      </w:r>
      <w:r w:rsidR="001F6C20" w:rsidRPr="005E307A">
        <w:t>subjektivních práv nebo právem chráněných zájmů, nebo kterým upozorňují na nesprávné činnosti</w:t>
      </w:r>
      <w:r w:rsidR="00346D76" w:rsidRPr="005E307A">
        <w:t>, jejichž řešení spadá do působnosti kraje</w:t>
      </w:r>
      <w:r w:rsidRPr="005E307A">
        <w:t>. Při vyřizování stížností se postupuje podle této směrn</w:t>
      </w:r>
      <w:r w:rsidR="00F0131A" w:rsidRPr="005E307A">
        <w:t>ice. Stížnost může být podána i </w:t>
      </w:r>
      <w:r w:rsidRPr="005E307A">
        <w:t>skupinou osob</w:t>
      </w:r>
      <w:r w:rsidR="0032436F" w:rsidRPr="005E307A">
        <w:t>,</w:t>
      </w:r>
      <w:r w:rsidRPr="005E307A">
        <w:t xml:space="preserve"> ale musí určit kontaktní osobu pro doručování písemností.</w:t>
      </w:r>
    </w:p>
    <w:p w14:paraId="26EC9100" w14:textId="77777777" w:rsidR="00D6775E" w:rsidRPr="005E307A" w:rsidRDefault="00D6775E" w:rsidP="00D6775E">
      <w:pPr>
        <w:tabs>
          <w:tab w:val="num" w:pos="540"/>
        </w:tabs>
        <w:jc w:val="both"/>
        <w:rPr>
          <w:b/>
        </w:rPr>
      </w:pPr>
    </w:p>
    <w:p w14:paraId="5C8379A6" w14:textId="77777777" w:rsidR="00D6775E" w:rsidRPr="005E307A" w:rsidRDefault="00D6775E" w:rsidP="00D6775E">
      <w:pPr>
        <w:numPr>
          <w:ilvl w:val="0"/>
          <w:numId w:val="7"/>
        </w:numPr>
        <w:jc w:val="both"/>
      </w:pPr>
      <w:r w:rsidRPr="005E307A">
        <w:t>Podle této směrnice se nevyřizují stížnosti:</w:t>
      </w:r>
    </w:p>
    <w:p w14:paraId="3ADECE8A" w14:textId="4EA89F51" w:rsidR="00D67E4E" w:rsidRPr="005E307A" w:rsidRDefault="00677934" w:rsidP="00D6775E">
      <w:pPr>
        <w:numPr>
          <w:ilvl w:val="1"/>
          <w:numId w:val="7"/>
        </w:numPr>
        <w:jc w:val="both"/>
      </w:pPr>
      <w:r w:rsidRPr="005E307A">
        <w:t>jejichž vyřízení je upraveno</w:t>
      </w:r>
      <w:r w:rsidR="00321140" w:rsidRPr="005E307A">
        <w:t xml:space="preserve"> v</w:t>
      </w:r>
      <w:r w:rsidRPr="005E307A">
        <w:t xml:space="preserve"> § 175 </w:t>
      </w:r>
      <w:r w:rsidR="00321140" w:rsidRPr="005E307A">
        <w:t>zákona č. 500/2004 Sb., správní řád, ve znění pozdějších předpisů</w:t>
      </w:r>
      <w:r w:rsidR="004167EC" w:rsidRPr="005E307A">
        <w:t>, a to bez ohledu</w:t>
      </w:r>
      <w:r w:rsidR="00DC3D3D">
        <w:t xml:space="preserve"> </w:t>
      </w:r>
      <w:r w:rsidR="004167EC" w:rsidRPr="005E307A">
        <w:t xml:space="preserve">na to, jak jsou označeny. Tato podání jsou postoupena správnímu odboru </w:t>
      </w:r>
      <w:r w:rsidR="004167EC" w:rsidRPr="005E307A">
        <w:rPr>
          <w:caps/>
        </w:rPr>
        <w:t>k</w:t>
      </w:r>
      <w:r w:rsidR="004167EC" w:rsidRPr="005E307A">
        <w:t>rajského úřadu Libereckého kraje (dále jen „krajský úřad“)</w:t>
      </w:r>
      <w:r w:rsidR="00CD10D7" w:rsidRPr="005E307A">
        <w:t>,</w:t>
      </w:r>
    </w:p>
    <w:p w14:paraId="10A659EE" w14:textId="77777777" w:rsidR="00D6775E" w:rsidRPr="005E307A" w:rsidRDefault="00D6775E" w:rsidP="00D6775E">
      <w:pPr>
        <w:numPr>
          <w:ilvl w:val="1"/>
          <w:numId w:val="7"/>
        </w:numPr>
        <w:jc w:val="both"/>
      </w:pPr>
      <w:r w:rsidRPr="005E307A">
        <w:t>v nichž stěžovatel vyjadřuje svou nespokojenost s rozhodnutím voleného kolektivního orgánu kraje, které je výsledkem hlasování tohoto orgánu; tato podání budou</w:t>
      </w:r>
      <w:r w:rsidR="00240C63" w:rsidRPr="005E307A">
        <w:t xml:space="preserve"> </w:t>
      </w:r>
      <w:r w:rsidRPr="005E307A">
        <w:t>postoupena odboru kancelář hejtmana,</w:t>
      </w:r>
    </w:p>
    <w:p w14:paraId="58D4B21C" w14:textId="77777777" w:rsidR="00D6775E" w:rsidRPr="005E307A" w:rsidRDefault="00D6775E" w:rsidP="00D6775E">
      <w:pPr>
        <w:numPr>
          <w:ilvl w:val="1"/>
          <w:numId w:val="7"/>
        </w:numPr>
        <w:jc w:val="both"/>
      </w:pPr>
      <w:r w:rsidRPr="005E307A">
        <w:rPr>
          <w:bCs/>
        </w:rPr>
        <w:t>orgánů veřejné správy nebo soudů obsahující upozornění na nesprávnou činnost jiných orgánů veřejné správy,</w:t>
      </w:r>
    </w:p>
    <w:p w14:paraId="72C1D447" w14:textId="2E0E0E38" w:rsidR="00D6775E" w:rsidRPr="005E307A" w:rsidRDefault="00C914A5" w:rsidP="00D6775E">
      <w:pPr>
        <w:numPr>
          <w:ilvl w:val="1"/>
          <w:numId w:val="7"/>
        </w:numPr>
        <w:jc w:val="both"/>
      </w:pPr>
      <w:r w:rsidRPr="005E307A">
        <w:rPr>
          <w:bCs/>
        </w:rPr>
        <w:t>anonymní, tj. stížnosti, které neobsahují dostatek potřebných údajů k identifikaci stěžovatele</w:t>
      </w:r>
      <w:r w:rsidR="00CD10D7" w:rsidRPr="005E307A">
        <w:rPr>
          <w:bCs/>
        </w:rPr>
        <w:t>.</w:t>
      </w:r>
      <w:r w:rsidR="00D6775E" w:rsidRPr="005E307A">
        <w:rPr>
          <w:bCs/>
        </w:rPr>
        <w:t xml:space="preserve">  </w:t>
      </w:r>
    </w:p>
    <w:p w14:paraId="10F9AE84" w14:textId="77777777" w:rsidR="00861E18" w:rsidRPr="005E307A" w:rsidRDefault="00861E18" w:rsidP="00D67E4E">
      <w:pPr>
        <w:ind w:left="567"/>
        <w:jc w:val="both"/>
        <w:rPr>
          <w:bCs/>
        </w:rPr>
      </w:pPr>
    </w:p>
    <w:p w14:paraId="55A8C835" w14:textId="77777777" w:rsidR="00D67E4E" w:rsidRPr="005E307A" w:rsidRDefault="00D6775E" w:rsidP="00D67E4E">
      <w:pPr>
        <w:ind w:left="567"/>
        <w:jc w:val="both"/>
      </w:pPr>
      <w:r w:rsidRPr="005E307A">
        <w:rPr>
          <w:bCs/>
        </w:rPr>
        <w:t xml:space="preserve">Tyto stížnosti se </w:t>
      </w:r>
      <w:r w:rsidR="00C56133" w:rsidRPr="005E307A">
        <w:rPr>
          <w:bCs/>
        </w:rPr>
        <w:t xml:space="preserve">evidují </w:t>
      </w:r>
      <w:r w:rsidRPr="005E307A">
        <w:rPr>
          <w:bCs/>
        </w:rPr>
        <w:t>v Centrálním registru stížností Libereckého kraje.</w:t>
      </w:r>
      <w:r w:rsidR="00364125" w:rsidRPr="005E307A">
        <w:rPr>
          <w:bCs/>
        </w:rPr>
        <w:t xml:space="preserve"> Lhůta pro vyřízení těchto stížností činí </w:t>
      </w:r>
      <w:r w:rsidR="00355455" w:rsidRPr="005E307A">
        <w:rPr>
          <w:bCs/>
        </w:rPr>
        <w:t>60</w:t>
      </w:r>
      <w:r w:rsidR="00364125" w:rsidRPr="005E307A">
        <w:rPr>
          <w:bCs/>
        </w:rPr>
        <w:t xml:space="preserve"> dní</w:t>
      </w:r>
      <w:r w:rsidR="003F1FA1" w:rsidRPr="005E307A">
        <w:rPr>
          <w:bCs/>
        </w:rPr>
        <w:t>, s výjimkou stížností anonymních.</w:t>
      </w:r>
    </w:p>
    <w:p w14:paraId="47157351" w14:textId="77777777" w:rsidR="00D67E4E" w:rsidRPr="005E307A" w:rsidRDefault="00D67E4E" w:rsidP="00D67E4E">
      <w:pPr>
        <w:jc w:val="both"/>
      </w:pPr>
    </w:p>
    <w:p w14:paraId="1CF5D101" w14:textId="77777777" w:rsidR="00321140" w:rsidRPr="005E307A" w:rsidRDefault="00321140" w:rsidP="00D67E4E">
      <w:pPr>
        <w:numPr>
          <w:ilvl w:val="0"/>
          <w:numId w:val="7"/>
        </w:numPr>
        <w:jc w:val="both"/>
      </w:pPr>
      <w:r w:rsidRPr="005E307A">
        <w:t>Podle této směrn</w:t>
      </w:r>
      <w:r w:rsidR="00240C63" w:rsidRPr="005E307A">
        <w:t>ice se dále nevyřizují</w:t>
      </w:r>
      <w:r w:rsidRPr="005E307A">
        <w:t>:</w:t>
      </w:r>
    </w:p>
    <w:p w14:paraId="1D5FE064" w14:textId="630EB3EE" w:rsidR="00861E18" w:rsidRPr="005E307A" w:rsidRDefault="00240C63" w:rsidP="00321140">
      <w:pPr>
        <w:numPr>
          <w:ilvl w:val="1"/>
          <w:numId w:val="7"/>
        </w:numPr>
        <w:jc w:val="both"/>
      </w:pPr>
      <w:r w:rsidRPr="005E307A">
        <w:t xml:space="preserve">stížnosti </w:t>
      </w:r>
      <w:r w:rsidR="00861E18" w:rsidRPr="005E307A">
        <w:t>na postup</w:t>
      </w:r>
      <w:r w:rsidR="001E2DCA" w:rsidRPr="005E307A">
        <w:t xml:space="preserve"> kraje jako povinného subjektu</w:t>
      </w:r>
      <w:r w:rsidR="00861E18" w:rsidRPr="005E307A">
        <w:t xml:space="preserve"> při vyřizování</w:t>
      </w:r>
      <w:r w:rsidR="002C2CAE" w:rsidRPr="005E307A">
        <w:t xml:space="preserve"> žádostí</w:t>
      </w:r>
      <w:r w:rsidR="00D67E4E" w:rsidRPr="005E307A">
        <w:t xml:space="preserve"> o informace podle zákona č. 106/1999 Sb., o svobodném přístupu k informacím, v</w:t>
      </w:r>
      <w:r w:rsidR="00F0131A" w:rsidRPr="005E307A">
        <w:t xml:space="preserve">e znění pozdějších </w:t>
      </w:r>
      <w:r w:rsidR="001E2DCA" w:rsidRPr="005E307A">
        <w:t>předpisů. Tato</w:t>
      </w:r>
      <w:r w:rsidR="00F0131A" w:rsidRPr="005E307A">
        <w:t xml:space="preserve"> podání</w:t>
      </w:r>
      <w:r w:rsidR="00D67E4E" w:rsidRPr="005E307A">
        <w:t xml:space="preserve"> </w:t>
      </w:r>
      <w:r w:rsidR="00861E18" w:rsidRPr="005E307A">
        <w:t xml:space="preserve">jsou postoupena právnímu odboru </w:t>
      </w:r>
      <w:r w:rsidR="004167EC" w:rsidRPr="005E307A">
        <w:t>krajského úřadu</w:t>
      </w:r>
      <w:r w:rsidR="004167EC" w:rsidRPr="005E307A" w:rsidDel="004167EC">
        <w:rPr>
          <w:caps/>
        </w:rPr>
        <w:t xml:space="preserve"> </w:t>
      </w:r>
      <w:r w:rsidR="00861E18" w:rsidRPr="005E307A">
        <w:t xml:space="preserve">a </w:t>
      </w:r>
      <w:r w:rsidR="00D67E4E" w:rsidRPr="005E307A">
        <w:t>vyřizují</w:t>
      </w:r>
      <w:r w:rsidR="00861E18" w:rsidRPr="005E307A">
        <w:t xml:space="preserve"> se</w:t>
      </w:r>
      <w:r w:rsidR="00D67E4E" w:rsidRPr="005E307A">
        <w:t xml:space="preserve"> podle</w:t>
      </w:r>
      <w:r w:rsidR="00861E18" w:rsidRPr="005E307A">
        <w:t xml:space="preserve"> </w:t>
      </w:r>
      <w:r w:rsidR="00556C88" w:rsidRPr="005E307A">
        <w:t>zvláštní organizační směrnice.</w:t>
      </w:r>
      <w:r w:rsidR="00F1115F" w:rsidRPr="005E307A">
        <w:t xml:space="preserve"> </w:t>
      </w:r>
    </w:p>
    <w:p w14:paraId="02302BAE" w14:textId="5FDC10CC" w:rsidR="000A7BF5" w:rsidRPr="005E307A" w:rsidRDefault="000A7BF5" w:rsidP="000A7BF5">
      <w:pPr>
        <w:numPr>
          <w:ilvl w:val="1"/>
          <w:numId w:val="7"/>
        </w:numPr>
        <w:jc w:val="both"/>
      </w:pPr>
      <w:r w:rsidRPr="005E307A">
        <w:lastRenderedPageBreak/>
        <w:t>stížnosti na postup</w:t>
      </w:r>
      <w:r w:rsidR="005F3FB0" w:rsidRPr="005E307A">
        <w:t xml:space="preserve"> povinných subjektů</w:t>
      </w:r>
      <w:r w:rsidRPr="005E307A">
        <w:t xml:space="preserve"> při vyřizování žádostí o informace podle zákona č. 106/1999 Sb., o svobodném přístupu k informacím, ve znění pozdějších předpisů, </w:t>
      </w:r>
      <w:r w:rsidR="001E2DCA" w:rsidRPr="005E307A">
        <w:t>v</w:t>
      </w:r>
      <w:r w:rsidR="005F3FB0" w:rsidRPr="005E307A">
        <w:t> </w:t>
      </w:r>
      <w:r w:rsidR="001E2DCA" w:rsidRPr="005E307A">
        <w:t>případech</w:t>
      </w:r>
      <w:r w:rsidR="005F3FB0" w:rsidRPr="005E307A">
        <w:t>,</w:t>
      </w:r>
      <w:r w:rsidR="001E2DCA" w:rsidRPr="005E307A">
        <w:t xml:space="preserve"> </w:t>
      </w:r>
      <w:r w:rsidRPr="005E307A">
        <w:t xml:space="preserve">kde </w:t>
      </w:r>
      <w:r w:rsidR="001E2DCA" w:rsidRPr="005E307A">
        <w:t xml:space="preserve">je </w:t>
      </w:r>
      <w:r w:rsidRPr="005E307A">
        <w:t>kraj odvolacím orgánem</w:t>
      </w:r>
      <w:r w:rsidR="00147EE1" w:rsidRPr="005E307A">
        <w:t>; t</w:t>
      </w:r>
      <w:r w:rsidRPr="005E307A">
        <w:t>ato podání jsou postoupena správnímu odboru krajského úřadu</w:t>
      </w:r>
      <w:r w:rsidR="00147EE1" w:rsidRPr="005E307A">
        <w:t>,</w:t>
      </w:r>
    </w:p>
    <w:p w14:paraId="0D087367" w14:textId="76E4917A" w:rsidR="00861E18" w:rsidRPr="005E307A" w:rsidRDefault="00F0131A" w:rsidP="00861E18">
      <w:pPr>
        <w:numPr>
          <w:ilvl w:val="1"/>
          <w:numId w:val="7"/>
        </w:numPr>
        <w:jc w:val="both"/>
      </w:pPr>
      <w:r w:rsidRPr="005E307A">
        <w:t>stížnosti podle zákona č. 372/2011 Sb., o zdravotních službách a podmínkách jejich poskytování, ve znění pozdějších předpisů</w:t>
      </w:r>
      <w:r w:rsidR="00861E18" w:rsidRPr="005E307A">
        <w:t>, tato podání jsou postoupena odboru zdravotnictví</w:t>
      </w:r>
      <w:r w:rsidR="00147EE1" w:rsidRPr="005E307A">
        <w:t>,</w:t>
      </w:r>
    </w:p>
    <w:p w14:paraId="66F1B587" w14:textId="3E776A01" w:rsidR="000374FB" w:rsidRPr="005E307A" w:rsidRDefault="000374FB" w:rsidP="00861E18">
      <w:pPr>
        <w:numPr>
          <w:ilvl w:val="1"/>
          <w:numId w:val="7"/>
        </w:numPr>
        <w:jc w:val="both"/>
      </w:pPr>
      <w:r w:rsidRPr="005E307A">
        <w:t>stížnosti na postup kraje jako povinného subjektu při vyřizování žádostí o informace podle zákona č. 123/1998 Sb., o právu na informace o životním prostředí, ve znění pozdějších předpisů. Tato podání jsou postoupena odboru životního prostředí a zemědělství krajského úřadu a vyřizují se podle zvláštní organizační směrnice,</w:t>
      </w:r>
    </w:p>
    <w:p w14:paraId="183FEAF3" w14:textId="77777777" w:rsidR="00C56133" w:rsidRPr="005E307A" w:rsidRDefault="00C56133" w:rsidP="00861E18">
      <w:pPr>
        <w:numPr>
          <w:ilvl w:val="1"/>
          <w:numId w:val="7"/>
        </w:numPr>
        <w:jc w:val="both"/>
      </w:pPr>
      <w:r w:rsidRPr="005E307A">
        <w:t>podněty na nečinnost správních orgánů, a to bez ohledu na to</w:t>
      </w:r>
      <w:r w:rsidR="00644253" w:rsidRPr="005E307A">
        <w:t>,</w:t>
      </w:r>
      <w:r w:rsidR="00ED00D4" w:rsidRPr="005E307A">
        <w:t xml:space="preserve"> jak jsou označeny,</w:t>
      </w:r>
    </w:p>
    <w:p w14:paraId="67251D0B" w14:textId="44E0A5BB" w:rsidR="00556C88" w:rsidRPr="005E307A" w:rsidRDefault="00556C88" w:rsidP="00861E18">
      <w:pPr>
        <w:numPr>
          <w:ilvl w:val="1"/>
          <w:numId w:val="7"/>
        </w:numPr>
        <w:jc w:val="both"/>
      </w:pPr>
      <w:r w:rsidRPr="005E307A">
        <w:t xml:space="preserve">stížnosti postoupené kraji nebo krajskému úřadu pouze na vědomí. Tyto </w:t>
      </w:r>
      <w:r w:rsidR="00ED00D4" w:rsidRPr="005E307A">
        <w:t>stížnosti</w:t>
      </w:r>
      <w:r w:rsidRPr="005E307A">
        <w:t xml:space="preserve"> předá právní odbor příslušnému odboru, stížnost neeviduje, ani stěžovatele nevyrozumívá. </w:t>
      </w:r>
      <w:r w:rsidR="008C6A6A" w:rsidRPr="005E307A">
        <w:t xml:space="preserve">Příslušný odbor může tento podnět využít pro svou </w:t>
      </w:r>
      <w:r w:rsidR="00ED00D4" w:rsidRPr="005E307A">
        <w:t>další činnost</w:t>
      </w:r>
      <w:r w:rsidR="008C6A6A" w:rsidRPr="005E307A">
        <w:t>, např</w:t>
      </w:r>
      <w:r w:rsidR="00ED00D4" w:rsidRPr="005E307A">
        <w:t>íklad</w:t>
      </w:r>
      <w:r w:rsidR="008C6A6A" w:rsidRPr="005E307A">
        <w:t xml:space="preserve"> pro opatření z moci úřední. </w:t>
      </w:r>
    </w:p>
    <w:p w14:paraId="15D82978" w14:textId="77777777" w:rsidR="00F0131A" w:rsidRPr="005E307A" w:rsidRDefault="00F0131A" w:rsidP="00861E18">
      <w:pPr>
        <w:ind w:left="567"/>
        <w:jc w:val="both"/>
      </w:pPr>
    </w:p>
    <w:p w14:paraId="20BBA322" w14:textId="77777777" w:rsidR="00D67E4E" w:rsidRPr="005E307A" w:rsidRDefault="00321140" w:rsidP="00064195">
      <w:pPr>
        <w:ind w:left="567"/>
        <w:jc w:val="both"/>
      </w:pPr>
      <w:r w:rsidRPr="005E307A">
        <w:t>S</w:t>
      </w:r>
      <w:r w:rsidR="00D67E4E" w:rsidRPr="005E307A">
        <w:t xml:space="preserve">tížnosti </w:t>
      </w:r>
      <w:r w:rsidRPr="005E307A">
        <w:t xml:space="preserve">uvedené v tomto odstavci </w:t>
      </w:r>
      <w:r w:rsidR="00D67E4E" w:rsidRPr="005E307A">
        <w:t>se v Centrálním registru stížností Libereckého kraje neevidují.</w:t>
      </w:r>
    </w:p>
    <w:p w14:paraId="596E0E37" w14:textId="77777777" w:rsidR="00D6775E" w:rsidRPr="005E307A" w:rsidRDefault="00D6775E" w:rsidP="00D6775E">
      <w:pPr>
        <w:jc w:val="both"/>
      </w:pPr>
    </w:p>
    <w:p w14:paraId="6E243D07" w14:textId="77777777" w:rsidR="00D6775E" w:rsidRPr="005E307A" w:rsidRDefault="00D6775E" w:rsidP="00D6775E">
      <w:pPr>
        <w:jc w:val="both"/>
        <w:rPr>
          <w:sz w:val="28"/>
          <w:szCs w:val="28"/>
        </w:rPr>
      </w:pPr>
    </w:p>
    <w:p w14:paraId="7F4628B4" w14:textId="77777777" w:rsidR="00D6775E" w:rsidRPr="005E307A" w:rsidRDefault="00D6775E" w:rsidP="00D6775E">
      <w:pPr>
        <w:jc w:val="center"/>
        <w:rPr>
          <w:b/>
          <w:sz w:val="28"/>
          <w:szCs w:val="28"/>
        </w:rPr>
      </w:pPr>
      <w:r w:rsidRPr="005E307A">
        <w:rPr>
          <w:b/>
          <w:sz w:val="28"/>
          <w:szCs w:val="28"/>
        </w:rPr>
        <w:t>Čl. II.</w:t>
      </w:r>
    </w:p>
    <w:p w14:paraId="419488A3" w14:textId="77777777" w:rsidR="00D6775E" w:rsidRPr="005E307A" w:rsidRDefault="00D6775E" w:rsidP="00D6775E">
      <w:pPr>
        <w:jc w:val="center"/>
        <w:rPr>
          <w:b/>
          <w:sz w:val="28"/>
          <w:szCs w:val="28"/>
        </w:rPr>
      </w:pPr>
      <w:r w:rsidRPr="005E307A">
        <w:rPr>
          <w:b/>
          <w:sz w:val="28"/>
          <w:szCs w:val="28"/>
        </w:rPr>
        <w:t>Petice</w:t>
      </w:r>
    </w:p>
    <w:p w14:paraId="7A4AA9CE" w14:textId="77777777" w:rsidR="00D6775E" w:rsidRPr="005E307A" w:rsidRDefault="00D6775E" w:rsidP="00D6775E">
      <w:pPr>
        <w:jc w:val="center"/>
        <w:rPr>
          <w:b/>
        </w:rPr>
      </w:pPr>
    </w:p>
    <w:p w14:paraId="1D6146D0" w14:textId="77777777" w:rsidR="00D6775E" w:rsidRPr="005E307A" w:rsidRDefault="00D6775E" w:rsidP="00D6775E">
      <w:pPr>
        <w:numPr>
          <w:ilvl w:val="0"/>
          <w:numId w:val="1"/>
        </w:numPr>
        <w:ind w:hanging="540"/>
        <w:jc w:val="both"/>
      </w:pPr>
      <w:r w:rsidRPr="005E307A">
        <w:t>Petice musí být v souladu se zákonem písemná a musí být pod ní uvedeno jméno, příjmení a bydliště toho, kdo ji podává (dále jen „petent“). Podává-li petici petiční výbor, uvedou se jména, příjmení a bydliště všech č</w:t>
      </w:r>
      <w:r w:rsidR="00FD2EDC" w:rsidRPr="005E307A">
        <w:t>lenů výboru a jméno, příjmení a </w:t>
      </w:r>
      <w:r w:rsidRPr="005E307A">
        <w:t>bydliště toho kdo je oprávněn členy výboru v této věci zastupovat (dále jen „petent“).</w:t>
      </w:r>
      <w:r w:rsidR="00FD2EDC" w:rsidRPr="005E307A">
        <w:t xml:space="preserve"> Pokud podpisové archy neobsahují text petice, musí být označeny tak, aby bylo zřejmé, jaká petice má být podpisy podpořena; dále na nich musí být uvedeno jméno, příjmení a bydliště toho, kdo petici sestavil, nebo jméno, příjmení a bydliště toho, kdo je oprávněn členy petičního výboru v této věci zastupovat. </w:t>
      </w:r>
      <w:r w:rsidR="00863FA2" w:rsidRPr="005E307A">
        <w:t>Petice</w:t>
      </w:r>
      <w:r w:rsidR="00FD2EDC" w:rsidRPr="005E307A">
        <w:t xml:space="preserve"> se podává v originále, příp. v ověřené kopii. Petice, která nebude obsahovat výše uvedené náležitosti</w:t>
      </w:r>
      <w:r w:rsidR="00863FA2" w:rsidRPr="005E307A">
        <w:t xml:space="preserve"> nebo bude předložena pouze v neověřené kopii, bude vyřizována podle obsahu buď jako stížnost nebo jako běžné podání.</w:t>
      </w:r>
    </w:p>
    <w:p w14:paraId="61297FB8" w14:textId="77777777" w:rsidR="009B07A9" w:rsidRPr="005E307A" w:rsidRDefault="009B07A9" w:rsidP="00FF31C7">
      <w:pPr>
        <w:ind w:left="540"/>
        <w:jc w:val="both"/>
      </w:pPr>
    </w:p>
    <w:p w14:paraId="37CAF9D6" w14:textId="77777777" w:rsidR="00E629E4" w:rsidRPr="005E307A" w:rsidRDefault="00E629E4" w:rsidP="00E629E4">
      <w:pPr>
        <w:numPr>
          <w:ilvl w:val="0"/>
          <w:numId w:val="1"/>
        </w:numPr>
        <w:ind w:hanging="540"/>
        <w:jc w:val="both"/>
      </w:pPr>
      <w:r w:rsidRPr="005E307A">
        <w:t xml:space="preserve">Petici postoupenou kraji nebo krajskému úřadu pouze na vědomí předá právní odbor příslušnému odboru jako podnět, petici neeviduje, ani petenta nevyrozumívá. Příslušný odbor může tento podnět využít pro svou další činnost, například pro opatření z moci úřední. </w:t>
      </w:r>
    </w:p>
    <w:p w14:paraId="40F45AC0" w14:textId="77777777" w:rsidR="00E629E4" w:rsidRPr="005E307A" w:rsidRDefault="00E629E4" w:rsidP="00FF31C7">
      <w:pPr>
        <w:jc w:val="both"/>
      </w:pPr>
    </w:p>
    <w:p w14:paraId="3846088C" w14:textId="7D2A95E7" w:rsidR="009B07A9" w:rsidRPr="005E307A" w:rsidRDefault="00B6659E" w:rsidP="00D6775E">
      <w:pPr>
        <w:numPr>
          <w:ilvl w:val="0"/>
          <w:numId w:val="1"/>
        </w:numPr>
        <w:ind w:hanging="540"/>
        <w:jc w:val="both"/>
      </w:pPr>
      <w:r w:rsidRPr="005E307A">
        <w:t>Elektronická p</w:t>
      </w:r>
      <w:r w:rsidR="009B07A9" w:rsidRPr="005E307A">
        <w:t xml:space="preserve">etice </w:t>
      </w:r>
      <w:r w:rsidR="004167EC" w:rsidRPr="005E307A">
        <w:rPr>
          <w:rStyle w:val="cf01"/>
          <w:rFonts w:ascii="Times New Roman" w:hAnsi="Times New Roman" w:cs="Times New Roman"/>
          <w:sz w:val="24"/>
          <w:szCs w:val="24"/>
        </w:rPr>
        <w:t xml:space="preserve">musí splňovat náležitosti stanovené zákonem č. 85/1990 Sb., o právu petičním, ve znění pozdějších předpisů Za elektronickou petici lze považovat jen takovou petici, která byla sestavena prostřednictvím nástroje vytvořeného Ministerstvem vnitra </w:t>
      </w:r>
      <w:r w:rsidR="004167EC" w:rsidRPr="00EE21CA">
        <w:rPr>
          <w:rStyle w:val="cf01"/>
          <w:rFonts w:ascii="Times New Roman" w:hAnsi="Times New Roman" w:cs="Times New Roman"/>
          <w:sz w:val="24"/>
          <w:szCs w:val="24"/>
        </w:rPr>
        <w:t>ČR ePetice (</w:t>
      </w:r>
      <w:hyperlink r:id="rId11" w:history="1">
        <w:r w:rsidR="004167EC" w:rsidRPr="00EE21CA">
          <w:rPr>
            <w:rStyle w:val="cf11"/>
            <w:rFonts w:ascii="Times New Roman" w:hAnsi="Times New Roman" w:cs="Times New Roman"/>
            <w:color w:val="0000FF"/>
            <w:sz w:val="24"/>
            <w:szCs w:val="24"/>
            <w:u w:val="single"/>
          </w:rPr>
          <w:t>https://portal.gov.cz/e-petice/</w:t>
        </w:r>
      </w:hyperlink>
      <w:r w:rsidR="004167EC" w:rsidRPr="00EE21CA">
        <w:rPr>
          <w:rStyle w:val="cf11"/>
          <w:rFonts w:ascii="Times New Roman" w:hAnsi="Times New Roman" w:cs="Times New Roman"/>
          <w:sz w:val="24"/>
          <w:szCs w:val="24"/>
        </w:rPr>
        <w:t>).</w:t>
      </w:r>
      <w:r w:rsidR="004167EC" w:rsidRPr="005E307A" w:rsidDel="004167EC">
        <w:t xml:space="preserve"> </w:t>
      </w:r>
    </w:p>
    <w:p w14:paraId="37E66085" w14:textId="77777777" w:rsidR="00D6775E" w:rsidRPr="005E307A" w:rsidRDefault="00D6775E" w:rsidP="00D6775E">
      <w:pPr>
        <w:jc w:val="both"/>
      </w:pPr>
    </w:p>
    <w:p w14:paraId="1C11A8AF" w14:textId="77777777" w:rsidR="00D6775E" w:rsidRPr="005E307A" w:rsidRDefault="00D6775E" w:rsidP="00D6775E">
      <w:pPr>
        <w:numPr>
          <w:ilvl w:val="0"/>
          <w:numId w:val="1"/>
        </w:numPr>
        <w:ind w:hanging="540"/>
        <w:jc w:val="both"/>
      </w:pPr>
      <w:r w:rsidRPr="005E307A">
        <w:t>Veškeré petice doručené kraji předá podatelna nebo ten, komu byly doručeny</w:t>
      </w:r>
      <w:r w:rsidR="00861E18" w:rsidRPr="005E307A">
        <w:t>,</w:t>
      </w:r>
      <w:r w:rsidRPr="005E307A">
        <w:t xml:space="preserve"> neprodleně na právní</w:t>
      </w:r>
      <w:r w:rsidR="00CC0604" w:rsidRPr="005E307A">
        <w:t xml:space="preserve"> odbor, </w:t>
      </w:r>
      <w:r w:rsidRPr="005E307A">
        <w:t>který je pověřen vedením Centrálního registru petic Libereckého kraje.</w:t>
      </w:r>
    </w:p>
    <w:p w14:paraId="6C80F74C" w14:textId="77777777" w:rsidR="00D6775E" w:rsidRPr="005E307A" w:rsidRDefault="00D6775E" w:rsidP="00D6775E">
      <w:pPr>
        <w:jc w:val="both"/>
      </w:pPr>
    </w:p>
    <w:p w14:paraId="2A9C0184" w14:textId="77777777" w:rsidR="00D6775E" w:rsidRPr="005E307A" w:rsidRDefault="00D6775E" w:rsidP="00D6775E">
      <w:pPr>
        <w:numPr>
          <w:ilvl w:val="0"/>
          <w:numId w:val="1"/>
        </w:numPr>
        <w:ind w:hanging="540"/>
        <w:jc w:val="both"/>
      </w:pPr>
      <w:r w:rsidRPr="005E307A">
        <w:t>Právní odbor petici zaregistruje do Centrálního registru petic Libereckého kraje a založí spis. Zároveň informuje o přijetí petice hejtmana a příslušného člena rady a ředitele.</w:t>
      </w:r>
    </w:p>
    <w:p w14:paraId="3DF2F5CD" w14:textId="77777777" w:rsidR="00D6775E" w:rsidRPr="005E307A" w:rsidRDefault="00D6775E" w:rsidP="00D6775E">
      <w:pPr>
        <w:jc w:val="both"/>
      </w:pPr>
    </w:p>
    <w:p w14:paraId="2CCC92F0" w14:textId="77777777" w:rsidR="00D6775E" w:rsidRPr="005E307A" w:rsidRDefault="00D6775E" w:rsidP="00D6775E">
      <w:pPr>
        <w:numPr>
          <w:ilvl w:val="0"/>
          <w:numId w:val="1"/>
        </w:numPr>
        <w:ind w:hanging="540"/>
        <w:jc w:val="both"/>
      </w:pPr>
      <w:r w:rsidRPr="005E307A">
        <w:t xml:space="preserve">Do 5 pracovních dnů </w:t>
      </w:r>
      <w:r w:rsidR="00FC10D7" w:rsidRPr="005E307A">
        <w:t xml:space="preserve">ode dne doručení </w:t>
      </w:r>
      <w:r w:rsidRPr="005E307A">
        <w:t xml:space="preserve">uvědomí </w:t>
      </w:r>
      <w:r w:rsidR="00FC10D7" w:rsidRPr="005E307A">
        <w:t xml:space="preserve">právní odbor </w:t>
      </w:r>
      <w:r w:rsidRPr="005E307A">
        <w:t>petenta o přijetí petice.</w:t>
      </w:r>
    </w:p>
    <w:p w14:paraId="3F2DD662" w14:textId="77777777" w:rsidR="00D6775E" w:rsidRPr="005E307A" w:rsidRDefault="00D6775E" w:rsidP="00D6775E">
      <w:pPr>
        <w:ind w:hanging="540"/>
        <w:jc w:val="both"/>
      </w:pPr>
    </w:p>
    <w:p w14:paraId="7D68C5D2" w14:textId="65C5B53A" w:rsidR="008413FD" w:rsidRPr="005E307A" w:rsidRDefault="00D6775E" w:rsidP="00E629E4">
      <w:pPr>
        <w:numPr>
          <w:ilvl w:val="0"/>
          <w:numId w:val="1"/>
        </w:numPr>
        <w:ind w:hanging="540"/>
        <w:jc w:val="both"/>
      </w:pPr>
      <w:r w:rsidRPr="005E307A">
        <w:t xml:space="preserve">Nepatří-li věc do působnosti kraje, postoupí ji právní odbor do 5 pracovních dnů </w:t>
      </w:r>
      <w:r w:rsidR="00FC10D7" w:rsidRPr="005E307A">
        <w:t>ode dne doručení</w:t>
      </w:r>
      <w:r w:rsidR="0064530F" w:rsidRPr="005E307A">
        <w:t xml:space="preserve"> </w:t>
      </w:r>
      <w:r w:rsidRPr="005E307A">
        <w:t xml:space="preserve">příslušnému orgánu </w:t>
      </w:r>
      <w:r w:rsidR="0064530F" w:rsidRPr="005E307A">
        <w:t>veřejné správy, který je k vyřízení petice kompetentní</w:t>
      </w:r>
      <w:r w:rsidR="00556C88" w:rsidRPr="005E307A">
        <w:t>.</w:t>
      </w:r>
      <w:r w:rsidR="0064530F" w:rsidRPr="005E307A">
        <w:t xml:space="preserve"> O postoupení </w:t>
      </w:r>
      <w:r w:rsidRPr="005E307A">
        <w:t xml:space="preserve">vyrozumí </w:t>
      </w:r>
      <w:r w:rsidR="0064530F" w:rsidRPr="005E307A">
        <w:t xml:space="preserve">právní odbor i </w:t>
      </w:r>
      <w:r w:rsidRPr="005E307A">
        <w:t>petenta.</w:t>
      </w:r>
    </w:p>
    <w:p w14:paraId="23B50B27" w14:textId="77777777" w:rsidR="00D6775E" w:rsidRPr="005E307A" w:rsidRDefault="00D6775E" w:rsidP="00D6775E">
      <w:pPr>
        <w:jc w:val="both"/>
      </w:pPr>
    </w:p>
    <w:p w14:paraId="73798E2A" w14:textId="3989068E" w:rsidR="00D6775E" w:rsidRPr="005E307A" w:rsidRDefault="00D6775E" w:rsidP="00D6775E">
      <w:pPr>
        <w:numPr>
          <w:ilvl w:val="0"/>
          <w:numId w:val="1"/>
        </w:numPr>
        <w:ind w:hanging="540"/>
        <w:jc w:val="both"/>
      </w:pPr>
      <w:r w:rsidRPr="005E307A">
        <w:t xml:space="preserve">Kopii petice předá právní odbor do 2 pracovních dnů </w:t>
      </w:r>
      <w:r w:rsidR="00FC10D7" w:rsidRPr="005E307A">
        <w:t xml:space="preserve">ode dne doručení </w:t>
      </w:r>
      <w:r w:rsidRPr="005E307A">
        <w:t>odboru věcně příslušnému dle Organizačního řádu</w:t>
      </w:r>
      <w:r w:rsidR="00EA2DC7" w:rsidRPr="005E307A">
        <w:t>, který</w:t>
      </w:r>
      <w:r w:rsidR="00556C88" w:rsidRPr="005E307A">
        <w:t xml:space="preserve"> </w:t>
      </w:r>
      <w:r w:rsidRPr="005E307A">
        <w:t xml:space="preserve">petici prošetří a vypracuje </w:t>
      </w:r>
      <w:r w:rsidR="00446B5D" w:rsidRPr="005E307A">
        <w:t xml:space="preserve">v termínu stanoveném právním odborem </w:t>
      </w:r>
      <w:r w:rsidRPr="005E307A">
        <w:t xml:space="preserve">návrh materiálu pro jednání rady, včetně stanoviska </w:t>
      </w:r>
      <w:r w:rsidR="00556C88" w:rsidRPr="005E307A">
        <w:t xml:space="preserve">věcně příslušného odboru </w:t>
      </w:r>
      <w:r w:rsidRPr="005E307A">
        <w:t>k obsahu petice a způsobu jejího vyřízení</w:t>
      </w:r>
      <w:r w:rsidR="00446B5D" w:rsidRPr="005E307A">
        <w:t xml:space="preserve"> (elektronicky </w:t>
      </w:r>
      <w:r w:rsidR="00E629E4" w:rsidRPr="005E307A">
        <w:t>i </w:t>
      </w:r>
      <w:r w:rsidR="00446B5D" w:rsidRPr="005E307A">
        <w:t>písemně)</w:t>
      </w:r>
      <w:r w:rsidRPr="005E307A">
        <w:t>.</w:t>
      </w:r>
    </w:p>
    <w:p w14:paraId="194FC78A" w14:textId="77777777" w:rsidR="00D6775E" w:rsidRPr="005E307A" w:rsidRDefault="00D6775E" w:rsidP="00D6775E">
      <w:pPr>
        <w:jc w:val="both"/>
      </w:pPr>
    </w:p>
    <w:p w14:paraId="24A6AA5D" w14:textId="77777777" w:rsidR="00D6775E" w:rsidRPr="005E307A" w:rsidRDefault="00D6775E" w:rsidP="00D6775E">
      <w:pPr>
        <w:numPr>
          <w:ilvl w:val="0"/>
          <w:numId w:val="1"/>
        </w:numPr>
        <w:ind w:hanging="540"/>
        <w:jc w:val="both"/>
      </w:pPr>
      <w:r w:rsidRPr="005E307A">
        <w:t>Týká-li se petice činnosti více odborů, předá právní odbor příslušným odborům kopii petice k prošetření a vyjádření. Odbory ve stanoveném termínu předají právnímu odboru ke konečnému zpracování návrhu materiálu pro jednání rady</w:t>
      </w:r>
      <w:r w:rsidR="00446B5D" w:rsidRPr="005E307A">
        <w:t xml:space="preserve"> (elektronicky i písemně)</w:t>
      </w:r>
      <w:r w:rsidRPr="005E307A">
        <w:t>.</w:t>
      </w:r>
    </w:p>
    <w:p w14:paraId="28E2723A" w14:textId="77777777" w:rsidR="00D6775E" w:rsidRPr="005E307A" w:rsidRDefault="00D6775E" w:rsidP="00D6775E">
      <w:pPr>
        <w:jc w:val="both"/>
      </w:pPr>
    </w:p>
    <w:p w14:paraId="1244D6A4" w14:textId="77777777" w:rsidR="00FD2EDC" w:rsidRPr="005E307A" w:rsidRDefault="00C34521" w:rsidP="00D6775E">
      <w:pPr>
        <w:numPr>
          <w:ilvl w:val="0"/>
          <w:numId w:val="1"/>
        </w:numPr>
        <w:ind w:hanging="540"/>
        <w:jc w:val="both"/>
      </w:pPr>
      <w:r w:rsidRPr="005E307A">
        <w:t xml:space="preserve">Právní odbor </w:t>
      </w:r>
      <w:r w:rsidR="00D6775E" w:rsidRPr="005E307A">
        <w:t xml:space="preserve">vypracuje materiál pro jednání rady s návrhem odpovědi, včetně stanoviska k obsahu petice a způsobu jejího vyřízení. </w:t>
      </w:r>
    </w:p>
    <w:p w14:paraId="75EB1490" w14:textId="77777777" w:rsidR="00FD2EDC" w:rsidRPr="005E307A" w:rsidRDefault="00FD2EDC" w:rsidP="00FD2EDC">
      <w:pPr>
        <w:jc w:val="both"/>
      </w:pPr>
    </w:p>
    <w:p w14:paraId="5680C0FC" w14:textId="77777777" w:rsidR="00D6775E" w:rsidRPr="005E307A" w:rsidRDefault="00D6775E" w:rsidP="00D6775E">
      <w:pPr>
        <w:numPr>
          <w:ilvl w:val="0"/>
          <w:numId w:val="1"/>
        </w:numPr>
        <w:ind w:hanging="540"/>
        <w:jc w:val="both"/>
      </w:pPr>
      <w:r w:rsidRPr="005E307A">
        <w:t>Zákonná lhůta pro vyřízení petice činí 30 dnů</w:t>
      </w:r>
      <w:r w:rsidR="00346D76" w:rsidRPr="005E307A">
        <w:t xml:space="preserve"> ode dne jejího doručení</w:t>
      </w:r>
      <w:r w:rsidRPr="005E307A">
        <w:t>.</w:t>
      </w:r>
    </w:p>
    <w:p w14:paraId="24787A4F" w14:textId="77777777" w:rsidR="00D6775E" w:rsidRPr="005E307A" w:rsidRDefault="00D6775E" w:rsidP="00D6775E">
      <w:pPr>
        <w:jc w:val="both"/>
      </w:pPr>
    </w:p>
    <w:p w14:paraId="3CF8FEB8" w14:textId="77777777" w:rsidR="00D6775E" w:rsidRPr="005E307A" w:rsidRDefault="00D6775E" w:rsidP="00D6775E">
      <w:pPr>
        <w:jc w:val="both"/>
      </w:pPr>
    </w:p>
    <w:p w14:paraId="3750A067" w14:textId="77777777" w:rsidR="00D6775E" w:rsidRPr="005E307A" w:rsidRDefault="00D6775E" w:rsidP="00D6775E">
      <w:pPr>
        <w:keepNext/>
        <w:jc w:val="center"/>
        <w:rPr>
          <w:b/>
          <w:sz w:val="28"/>
          <w:szCs w:val="28"/>
        </w:rPr>
      </w:pPr>
      <w:r w:rsidRPr="005E307A">
        <w:rPr>
          <w:b/>
          <w:sz w:val="28"/>
          <w:szCs w:val="28"/>
        </w:rPr>
        <w:t>Čl. III.</w:t>
      </w:r>
    </w:p>
    <w:p w14:paraId="2B2654CE" w14:textId="77777777" w:rsidR="00D6775E" w:rsidRPr="005E307A" w:rsidRDefault="00D6775E" w:rsidP="00D6775E">
      <w:pPr>
        <w:keepNext/>
        <w:jc w:val="center"/>
        <w:rPr>
          <w:b/>
          <w:sz w:val="28"/>
          <w:szCs w:val="28"/>
        </w:rPr>
      </w:pPr>
      <w:r w:rsidRPr="005E307A">
        <w:rPr>
          <w:b/>
          <w:sz w:val="28"/>
          <w:szCs w:val="28"/>
        </w:rPr>
        <w:t>Stížnosti</w:t>
      </w:r>
    </w:p>
    <w:p w14:paraId="78901DF4" w14:textId="77777777" w:rsidR="00D6775E" w:rsidRPr="005E307A" w:rsidRDefault="00D6775E" w:rsidP="00D6775E">
      <w:pPr>
        <w:keepNext/>
        <w:jc w:val="center"/>
        <w:rPr>
          <w:b/>
          <w:sz w:val="28"/>
          <w:szCs w:val="28"/>
        </w:rPr>
      </w:pPr>
    </w:p>
    <w:p w14:paraId="4BD9FF8B" w14:textId="77777777" w:rsidR="00D6775E" w:rsidRPr="005E307A" w:rsidRDefault="00D6775E" w:rsidP="00D6775E">
      <w:pPr>
        <w:numPr>
          <w:ilvl w:val="0"/>
          <w:numId w:val="8"/>
        </w:numPr>
        <w:jc w:val="both"/>
      </w:pPr>
      <w:r w:rsidRPr="005E307A">
        <w:t>Stížnosti lze podávat:</w:t>
      </w:r>
    </w:p>
    <w:p w14:paraId="052D528A" w14:textId="77777777" w:rsidR="00D6775E" w:rsidRPr="005E307A" w:rsidRDefault="00D6775E" w:rsidP="00D6775E">
      <w:pPr>
        <w:jc w:val="both"/>
      </w:pPr>
    </w:p>
    <w:p w14:paraId="36C41FD8" w14:textId="77777777" w:rsidR="00D6775E" w:rsidRPr="005E307A" w:rsidRDefault="00D6775E" w:rsidP="00D6775E">
      <w:pPr>
        <w:numPr>
          <w:ilvl w:val="1"/>
          <w:numId w:val="8"/>
        </w:numPr>
        <w:tabs>
          <w:tab w:val="clear" w:pos="907"/>
          <w:tab w:val="num" w:pos="720"/>
        </w:tabs>
        <w:ind w:hanging="547"/>
        <w:jc w:val="both"/>
        <w:rPr>
          <w:b/>
        </w:rPr>
      </w:pPr>
      <w:r w:rsidRPr="005E307A">
        <w:rPr>
          <w:b/>
        </w:rPr>
        <w:t>písemně</w:t>
      </w:r>
    </w:p>
    <w:p w14:paraId="1D0685A6" w14:textId="58CD4409" w:rsidR="00D6775E" w:rsidRPr="005E307A" w:rsidRDefault="00D6775E" w:rsidP="00D6775E">
      <w:pPr>
        <w:numPr>
          <w:ilvl w:val="0"/>
          <w:numId w:val="26"/>
        </w:numPr>
        <w:jc w:val="both"/>
      </w:pPr>
      <w:r w:rsidRPr="005E307A">
        <w:t>poštou</w:t>
      </w:r>
      <w:r w:rsidR="00E629E4" w:rsidRPr="005E307A">
        <w:t>,</w:t>
      </w:r>
    </w:p>
    <w:p w14:paraId="1E420587" w14:textId="55B7EDED" w:rsidR="00D6775E" w:rsidRPr="005E307A" w:rsidRDefault="00D6775E" w:rsidP="00D6775E">
      <w:pPr>
        <w:numPr>
          <w:ilvl w:val="0"/>
          <w:numId w:val="26"/>
        </w:numPr>
        <w:jc w:val="both"/>
      </w:pPr>
      <w:r w:rsidRPr="005E307A">
        <w:t>osobním doručením do podatelny kraje</w:t>
      </w:r>
      <w:r w:rsidR="00E629E4" w:rsidRPr="005E307A">
        <w:t>,</w:t>
      </w:r>
    </w:p>
    <w:p w14:paraId="65DAC5D0" w14:textId="15C451E9" w:rsidR="00D6775E" w:rsidRPr="005E307A" w:rsidRDefault="00D6775E" w:rsidP="00D6775E">
      <w:pPr>
        <w:numPr>
          <w:ilvl w:val="0"/>
          <w:numId w:val="26"/>
        </w:numPr>
        <w:jc w:val="both"/>
      </w:pPr>
      <w:r w:rsidRPr="005E307A">
        <w:t>faxem</w:t>
      </w:r>
      <w:r w:rsidR="000C6421" w:rsidRPr="005E307A">
        <w:t xml:space="preserve"> (stížnost je nutné do 5 dnů potvrdit</w:t>
      </w:r>
      <w:r w:rsidR="00C914A5" w:rsidRPr="005E307A">
        <w:t xml:space="preserve">, tj. zaslat </w:t>
      </w:r>
      <w:r w:rsidR="00C63CAA" w:rsidRPr="005E307A">
        <w:t>znovu s vlastnoručním podpisem</w:t>
      </w:r>
      <w:r w:rsidR="00E629E4" w:rsidRPr="005E307A">
        <w:t>),</w:t>
      </w:r>
    </w:p>
    <w:p w14:paraId="14E39821" w14:textId="79D49FE1" w:rsidR="00D6775E" w:rsidRPr="005E307A" w:rsidRDefault="00D6775E" w:rsidP="00D6775E">
      <w:pPr>
        <w:numPr>
          <w:ilvl w:val="0"/>
          <w:numId w:val="26"/>
        </w:numPr>
        <w:jc w:val="both"/>
        <w:rPr>
          <w:strike/>
        </w:rPr>
      </w:pPr>
      <w:r w:rsidRPr="005E307A">
        <w:t>elektronickou poštou s</w:t>
      </w:r>
      <w:r w:rsidR="000C6421" w:rsidRPr="005E307A">
        <w:t>e</w:t>
      </w:r>
      <w:r w:rsidRPr="005E307A">
        <w:t> </w:t>
      </w:r>
      <w:r w:rsidR="000C6421" w:rsidRPr="005E307A">
        <w:t xml:space="preserve">zaručeným </w:t>
      </w:r>
      <w:r w:rsidRPr="005E307A">
        <w:t>elektronickým podp</w:t>
      </w:r>
      <w:r w:rsidR="00085209" w:rsidRPr="005E307A">
        <w:t>isem</w:t>
      </w:r>
      <w:r w:rsidR="000C6421" w:rsidRPr="005E307A">
        <w:t xml:space="preserve"> nebo bez zaručeného elektronického podpisu</w:t>
      </w:r>
      <w:r w:rsidR="00E629E4" w:rsidRPr="005E307A">
        <w:t xml:space="preserve">; </w:t>
      </w:r>
      <w:r w:rsidR="000C6421" w:rsidRPr="005E307A">
        <w:t xml:space="preserve">v tomto případě je nutné stížnost </w:t>
      </w:r>
      <w:r w:rsidR="00C63CAA" w:rsidRPr="005E307A">
        <w:t xml:space="preserve">opět </w:t>
      </w:r>
      <w:r w:rsidR="000C6421" w:rsidRPr="005E307A">
        <w:t>do 5 dnů potvrdit</w:t>
      </w:r>
      <w:r w:rsidR="00C63CAA" w:rsidRPr="005E307A">
        <w:t xml:space="preserve"> </w:t>
      </w:r>
      <w:r w:rsidR="00E629E4" w:rsidRPr="005E307A">
        <w:t>podle zákona č. 500/2004 Sb., správní řád, ve znění pozdějších předpisů,</w:t>
      </w:r>
    </w:p>
    <w:p w14:paraId="7A4FDC1D" w14:textId="14D62340" w:rsidR="0055360B" w:rsidRPr="005E307A" w:rsidRDefault="0055360B" w:rsidP="00D6775E">
      <w:pPr>
        <w:numPr>
          <w:ilvl w:val="0"/>
          <w:numId w:val="26"/>
        </w:numPr>
        <w:jc w:val="both"/>
      </w:pPr>
      <w:r w:rsidRPr="005E307A">
        <w:t>datov</w:t>
      </w:r>
      <w:r w:rsidR="00FF31C7" w:rsidRPr="005E307A">
        <w:t>ou</w:t>
      </w:r>
      <w:r w:rsidRPr="005E307A">
        <w:t xml:space="preserve"> </w:t>
      </w:r>
      <w:r w:rsidR="00FF31C7" w:rsidRPr="005E307A">
        <w:t>zprávou</w:t>
      </w:r>
      <w:r w:rsidR="00E629E4" w:rsidRPr="005E307A">
        <w:t xml:space="preserve"> </w:t>
      </w:r>
      <w:r w:rsidR="007E62D1" w:rsidRPr="005E307A">
        <w:t xml:space="preserve">z datové schránky stěžovatele </w:t>
      </w:r>
      <w:r w:rsidR="00E629E4" w:rsidRPr="005E307A">
        <w:t>(</w:t>
      </w:r>
      <w:r w:rsidR="0020223E" w:rsidRPr="005E307A">
        <w:t>i</w:t>
      </w:r>
      <w:r w:rsidR="00E629E4" w:rsidRPr="005E307A">
        <w:t xml:space="preserve"> bez elektronického podpisu).</w:t>
      </w:r>
    </w:p>
    <w:p w14:paraId="64BC323A" w14:textId="77777777" w:rsidR="00D6775E" w:rsidRPr="005E307A" w:rsidRDefault="00D6775E" w:rsidP="00D6775E">
      <w:pPr>
        <w:ind w:left="567"/>
        <w:jc w:val="both"/>
      </w:pPr>
    </w:p>
    <w:p w14:paraId="22DFD847" w14:textId="187BA80A" w:rsidR="002C74A5" w:rsidRPr="005E307A" w:rsidRDefault="00D6775E" w:rsidP="002C74A5">
      <w:pPr>
        <w:numPr>
          <w:ilvl w:val="1"/>
          <w:numId w:val="8"/>
        </w:numPr>
        <w:jc w:val="both"/>
      </w:pPr>
      <w:r w:rsidRPr="005E307A">
        <w:rPr>
          <w:b/>
        </w:rPr>
        <w:t>ústně</w:t>
      </w:r>
      <w:r w:rsidRPr="005E307A">
        <w:t xml:space="preserve"> na věcně příslušném odboru</w:t>
      </w:r>
      <w:r w:rsidR="0055360B" w:rsidRPr="005E307A">
        <w:t xml:space="preserve"> a nelze-li ji ihned vyřídit</w:t>
      </w:r>
      <w:r w:rsidRPr="005E307A">
        <w:t>, bude se stěžovatelem sepsán protokol o ústním podání (vzor p</w:t>
      </w:r>
      <w:r w:rsidR="0001718B" w:rsidRPr="005E307A">
        <w:t>rotokolu je uveden v příloze č. </w:t>
      </w:r>
      <w:r w:rsidRPr="005E307A">
        <w:t>1.</w:t>
      </w:r>
      <w:r w:rsidRPr="005E307A">
        <w:rPr>
          <w:sz w:val="28"/>
        </w:rPr>
        <w:t xml:space="preserve"> </w:t>
      </w:r>
      <w:r w:rsidRPr="005E307A">
        <w:t xml:space="preserve">Protokol podepíše stěžovatel a zaměstnanec, který zápis pořídil. </w:t>
      </w:r>
    </w:p>
    <w:p w14:paraId="0078E347" w14:textId="77777777" w:rsidR="00D6775E" w:rsidRPr="005E307A" w:rsidRDefault="00D6775E" w:rsidP="00D6775E">
      <w:pPr>
        <w:jc w:val="both"/>
      </w:pPr>
    </w:p>
    <w:p w14:paraId="38B3D936" w14:textId="77777777" w:rsidR="00D6775E" w:rsidRPr="005E307A" w:rsidRDefault="00D6775E" w:rsidP="00D6775E">
      <w:pPr>
        <w:numPr>
          <w:ilvl w:val="0"/>
          <w:numId w:val="8"/>
        </w:numPr>
        <w:jc w:val="both"/>
      </w:pPr>
      <w:r w:rsidRPr="005E307A">
        <w:t>Stížnosti nelze podávat telefonicky</w:t>
      </w:r>
      <w:r w:rsidR="0001718B" w:rsidRPr="005E307A">
        <w:t>.</w:t>
      </w:r>
      <w:r w:rsidRPr="005E307A">
        <w:t xml:space="preserve"> </w:t>
      </w:r>
    </w:p>
    <w:p w14:paraId="66A0ABDB" w14:textId="77777777" w:rsidR="00D6775E" w:rsidRPr="005E307A" w:rsidRDefault="00D6775E" w:rsidP="00D6775E">
      <w:pPr>
        <w:jc w:val="both"/>
      </w:pPr>
    </w:p>
    <w:p w14:paraId="3CEDE18D" w14:textId="77777777" w:rsidR="00D6775E" w:rsidRPr="005E307A" w:rsidRDefault="00D6775E" w:rsidP="00D6775E">
      <w:pPr>
        <w:numPr>
          <w:ilvl w:val="0"/>
          <w:numId w:val="8"/>
        </w:numPr>
        <w:jc w:val="both"/>
      </w:pPr>
      <w:r w:rsidRPr="005E307A">
        <w:t>Veškeré stížnosti doručené kraji předá podatelna nebo zaměstnanec, kterému byly doručeny nebo který sepsal protokol, neprodleně na právní odbor</w:t>
      </w:r>
      <w:r w:rsidR="00C34521" w:rsidRPr="005E307A">
        <w:t>,</w:t>
      </w:r>
      <w:r w:rsidRPr="005E307A">
        <w:t xml:space="preserve"> který je pověřen vedením Centrálního registru stížností Libereckého kraje.</w:t>
      </w:r>
    </w:p>
    <w:p w14:paraId="0CF2B4C5" w14:textId="77777777" w:rsidR="00D6775E" w:rsidRPr="005E307A" w:rsidRDefault="00D6775E" w:rsidP="00D6775E">
      <w:pPr>
        <w:jc w:val="both"/>
      </w:pPr>
    </w:p>
    <w:p w14:paraId="560D952C" w14:textId="67D1C96F" w:rsidR="00D6775E" w:rsidRPr="005E307A" w:rsidRDefault="00D6775E" w:rsidP="00D6775E">
      <w:pPr>
        <w:numPr>
          <w:ilvl w:val="0"/>
          <w:numId w:val="8"/>
        </w:numPr>
        <w:jc w:val="both"/>
      </w:pPr>
      <w:r w:rsidRPr="005E307A">
        <w:lastRenderedPageBreak/>
        <w:t xml:space="preserve">Právní odbor stížnost </w:t>
      </w:r>
      <w:r w:rsidR="00893F98" w:rsidRPr="005E307A">
        <w:t xml:space="preserve">zaeviduje </w:t>
      </w:r>
      <w:r w:rsidRPr="005E307A">
        <w:t xml:space="preserve">do Centrálního registru stížností Libereckého kraje </w:t>
      </w:r>
      <w:r w:rsidR="0055360B" w:rsidRPr="005E307A">
        <w:t>a </w:t>
      </w:r>
      <w:r w:rsidRPr="005E307A">
        <w:t xml:space="preserve">založí spis. Do 5 pracovních dnů </w:t>
      </w:r>
      <w:r w:rsidR="0032436F" w:rsidRPr="005E307A">
        <w:t xml:space="preserve">ode dne doručení </w:t>
      </w:r>
      <w:r w:rsidRPr="005E307A">
        <w:t>prá</w:t>
      </w:r>
      <w:r w:rsidR="0055360B" w:rsidRPr="005E307A">
        <w:t>vní odbor uvědomí stěžovatele o </w:t>
      </w:r>
      <w:r w:rsidRPr="005E307A">
        <w:t xml:space="preserve">přijetí stížnosti (netýká se stížností podaných ústně do protokolu). </w:t>
      </w:r>
    </w:p>
    <w:p w14:paraId="6220AE3F" w14:textId="77777777" w:rsidR="00D6775E" w:rsidRPr="005E307A" w:rsidRDefault="00D6775E" w:rsidP="00D6775E">
      <w:pPr>
        <w:jc w:val="both"/>
      </w:pPr>
    </w:p>
    <w:p w14:paraId="1AC98AFE" w14:textId="77777777" w:rsidR="00D6775E" w:rsidRPr="005E307A" w:rsidRDefault="00D6775E" w:rsidP="00D6775E">
      <w:pPr>
        <w:numPr>
          <w:ilvl w:val="0"/>
          <w:numId w:val="8"/>
        </w:numPr>
        <w:jc w:val="both"/>
      </w:pPr>
      <w:r w:rsidRPr="005E307A">
        <w:t>Nepatří-li věc do působnosti kraje, postoupí ji právní odbor do 5 pracovních dnů</w:t>
      </w:r>
      <w:r w:rsidR="0032436F" w:rsidRPr="005E307A">
        <w:t xml:space="preserve"> ode dne doručení</w:t>
      </w:r>
      <w:r w:rsidRPr="005E307A">
        <w:t xml:space="preserve"> tomu</w:t>
      </w:r>
      <w:r w:rsidR="0064530F" w:rsidRPr="005E307A">
        <w:t xml:space="preserve"> orgánu veřejné správy</w:t>
      </w:r>
      <w:r w:rsidRPr="005E307A">
        <w:t xml:space="preserve">, </w:t>
      </w:r>
      <w:r w:rsidR="0064530F" w:rsidRPr="005E307A">
        <w:t>který je příslušný k jejímu vyřízení a </w:t>
      </w:r>
      <w:r w:rsidRPr="005E307A">
        <w:t>vyrozumí o tom stěžovatele.</w:t>
      </w:r>
    </w:p>
    <w:p w14:paraId="40E5FF86" w14:textId="77777777" w:rsidR="00D6775E" w:rsidRPr="005E307A" w:rsidRDefault="00D6775E" w:rsidP="00D6775E">
      <w:pPr>
        <w:jc w:val="both"/>
      </w:pPr>
    </w:p>
    <w:p w14:paraId="52889BEF" w14:textId="77777777" w:rsidR="00D6775E" w:rsidRPr="005E307A" w:rsidRDefault="00D6775E" w:rsidP="00D6775E">
      <w:pPr>
        <w:numPr>
          <w:ilvl w:val="0"/>
          <w:numId w:val="8"/>
        </w:numPr>
        <w:jc w:val="both"/>
      </w:pPr>
      <w:r w:rsidRPr="005E307A">
        <w:t>Dojde-li právní odbor k závěru, že stížnost je neúplná, vyzve stěžovatele k doplnění podání. Ode dne odeslání výzvy do doby doplnění podání je běh lhůty k</w:t>
      </w:r>
      <w:r w:rsidR="002C2CAE" w:rsidRPr="005E307A">
        <w:t xml:space="preserve"> vyřízení stížnosti dle odst. </w:t>
      </w:r>
      <w:r w:rsidR="00ED00D4" w:rsidRPr="005E307A">
        <w:t>14) přerušen</w:t>
      </w:r>
      <w:r w:rsidRPr="005E307A">
        <w:t>.</w:t>
      </w:r>
    </w:p>
    <w:p w14:paraId="5DD2FB03" w14:textId="77777777" w:rsidR="00D6775E" w:rsidRPr="005E307A" w:rsidRDefault="00D6775E" w:rsidP="00D6775E">
      <w:pPr>
        <w:jc w:val="both"/>
      </w:pPr>
    </w:p>
    <w:p w14:paraId="01F47E1B" w14:textId="76299564" w:rsidR="00D6775E" w:rsidRPr="005E307A" w:rsidRDefault="00D6775E" w:rsidP="00D6775E">
      <w:pPr>
        <w:numPr>
          <w:ilvl w:val="0"/>
          <w:numId w:val="8"/>
        </w:numPr>
        <w:jc w:val="both"/>
      </w:pPr>
      <w:r w:rsidRPr="005E307A">
        <w:t xml:space="preserve">Kopii stížnosti předá právní odbor do 2 pracovních dnů </w:t>
      </w:r>
      <w:r w:rsidR="005E08E9" w:rsidRPr="005E307A">
        <w:t xml:space="preserve">ode dne doručení </w:t>
      </w:r>
      <w:r w:rsidR="0064530F" w:rsidRPr="005E307A">
        <w:t xml:space="preserve">věcně </w:t>
      </w:r>
      <w:r w:rsidRPr="005E307A">
        <w:t xml:space="preserve">příslušnému odboru. Odbor stížnost prošetří a vypracuje návrh odpovědi, který ve stanoveném termínu předá </w:t>
      </w:r>
      <w:r w:rsidR="008A2A90" w:rsidRPr="005E307A">
        <w:t xml:space="preserve">interním sdělením (elektronicky i písemně) </w:t>
      </w:r>
      <w:r w:rsidRPr="005E307A">
        <w:t>právnímu odboru</w:t>
      </w:r>
      <w:r w:rsidR="00BD5B47" w:rsidRPr="005E307A">
        <w:t>.</w:t>
      </w:r>
      <w:r w:rsidRPr="005E307A">
        <w:t xml:space="preserve"> V </w:t>
      </w:r>
      <w:r w:rsidR="00054798" w:rsidRPr="005E307A">
        <w:t xml:space="preserve">tomto stanovisku </w:t>
      </w:r>
      <w:r w:rsidRPr="005E307A">
        <w:t xml:space="preserve">se rovněž uvede, zda byla stížnost oprávněná, částečně oprávněná nebo neoprávněná (posuzuje </w:t>
      </w:r>
      <w:r w:rsidR="0064530F" w:rsidRPr="005E307A">
        <w:t xml:space="preserve">se </w:t>
      </w:r>
      <w:r w:rsidRPr="005E307A">
        <w:t xml:space="preserve">stížnost jako celek nebo její </w:t>
      </w:r>
      <w:r w:rsidR="0064530F" w:rsidRPr="005E307A">
        <w:t xml:space="preserve">jednotlivé </w:t>
      </w:r>
      <w:r w:rsidRPr="005E307A">
        <w:t xml:space="preserve">části).  </w:t>
      </w:r>
    </w:p>
    <w:p w14:paraId="1B968763" w14:textId="77777777" w:rsidR="00054798" w:rsidRPr="005E307A" w:rsidRDefault="00054798" w:rsidP="00054798">
      <w:pPr>
        <w:jc w:val="both"/>
      </w:pPr>
    </w:p>
    <w:p w14:paraId="78D48F92" w14:textId="34551703" w:rsidR="00054798" w:rsidRPr="005E307A" w:rsidRDefault="00D6775E" w:rsidP="00054798">
      <w:pPr>
        <w:numPr>
          <w:ilvl w:val="0"/>
          <w:numId w:val="8"/>
        </w:numPr>
        <w:jc w:val="both"/>
      </w:pPr>
      <w:r w:rsidRPr="005E307A">
        <w:t>Týká-li se stížnost činnosti více odborů, předá právní odbor příslušným odborům kopii stížnosti k prošetření. Odbor</w:t>
      </w:r>
      <w:r w:rsidR="008A2A90" w:rsidRPr="005E307A">
        <w:t xml:space="preserve">y ve stanoveném termínu předají interním sdělením (elektronicky i písemně) </w:t>
      </w:r>
      <w:r w:rsidRPr="005E307A">
        <w:t>právnímu odboru svá stanoviska.</w:t>
      </w:r>
      <w:r w:rsidR="00054798" w:rsidRPr="005E307A">
        <w:t xml:space="preserve"> V těchto stanoviscích se rovněž uvede, zda byla stížnost oprávněná, částečně oprávněná nebo neoprávněná (posuzuje se stížnost jako celek nebo její jednotlivé části).  </w:t>
      </w:r>
    </w:p>
    <w:p w14:paraId="0D94C423" w14:textId="77777777" w:rsidR="00054798" w:rsidRPr="005E307A" w:rsidRDefault="00054798" w:rsidP="00054798">
      <w:pPr>
        <w:jc w:val="both"/>
      </w:pPr>
    </w:p>
    <w:p w14:paraId="1F351C01" w14:textId="77777777" w:rsidR="00054798" w:rsidRPr="005E307A" w:rsidRDefault="00054798" w:rsidP="00054798">
      <w:pPr>
        <w:numPr>
          <w:ilvl w:val="0"/>
          <w:numId w:val="8"/>
        </w:numPr>
        <w:jc w:val="both"/>
      </w:pPr>
      <w:r w:rsidRPr="005E307A">
        <w:t>Požádá-li stěžovatel, aby jeho jméno nebylo v souvislosti s podanou stížností uváděno, nebo je-li to v zájmu správného vyřízení, postoupí se k prošetření kopie stížnosti bez uvedení jména stěžovatele</w:t>
      </w:r>
    </w:p>
    <w:p w14:paraId="5380090F" w14:textId="77777777" w:rsidR="00D6775E" w:rsidRPr="005E307A" w:rsidRDefault="00D6775E" w:rsidP="00D6775E">
      <w:pPr>
        <w:jc w:val="both"/>
      </w:pPr>
    </w:p>
    <w:p w14:paraId="71E87537" w14:textId="77777777" w:rsidR="00D6775E" w:rsidRPr="005E307A" w:rsidRDefault="00D6775E" w:rsidP="00054798">
      <w:pPr>
        <w:numPr>
          <w:ilvl w:val="0"/>
          <w:numId w:val="8"/>
        </w:numPr>
        <w:ind w:left="539" w:hanging="539"/>
        <w:jc w:val="both"/>
      </w:pPr>
      <w:r w:rsidRPr="005E307A">
        <w:t>Právní odbor vypracuje odpověď, v níž uvede stanovisko k obsahu stížnosti a způsob jejího vyříz</w:t>
      </w:r>
      <w:r w:rsidR="00054798" w:rsidRPr="005E307A">
        <w:t>ení. Jestliže byla stížnost adresována krajskému úřadu nebo řediteli, podepisuje odpověď ředitel.</w:t>
      </w:r>
    </w:p>
    <w:p w14:paraId="7DE5A6FA" w14:textId="77777777" w:rsidR="00D6775E" w:rsidRPr="005E307A" w:rsidRDefault="00D6775E" w:rsidP="00D6775E">
      <w:pPr>
        <w:jc w:val="both"/>
      </w:pPr>
    </w:p>
    <w:p w14:paraId="6E43C984" w14:textId="77777777" w:rsidR="00D6775E" w:rsidRPr="005E307A" w:rsidRDefault="00D6775E" w:rsidP="00D6775E">
      <w:pPr>
        <w:numPr>
          <w:ilvl w:val="0"/>
          <w:numId w:val="8"/>
        </w:numPr>
        <w:jc w:val="both"/>
      </w:pPr>
      <w:r w:rsidRPr="005E307A">
        <w:t xml:space="preserve">Při vyřizování stížností adresovaných radě se postupuje přiměřeně podle čl. II. Petice. </w:t>
      </w:r>
    </w:p>
    <w:p w14:paraId="3996C12B" w14:textId="77777777" w:rsidR="00D6775E" w:rsidRPr="005E307A" w:rsidRDefault="00D6775E" w:rsidP="00D6775E">
      <w:pPr>
        <w:jc w:val="both"/>
      </w:pPr>
    </w:p>
    <w:p w14:paraId="677D5DF8" w14:textId="3F60A754" w:rsidR="00D6775E" w:rsidRPr="005E307A" w:rsidRDefault="00D6775E" w:rsidP="00D6775E">
      <w:pPr>
        <w:numPr>
          <w:ilvl w:val="0"/>
          <w:numId w:val="8"/>
        </w:numPr>
        <w:jc w:val="both"/>
      </w:pPr>
      <w:r w:rsidRPr="005E307A">
        <w:t xml:space="preserve">Při vyřizování stížnosti adresovaných zastupitelstvu se postupuje přiměřeně podle čl. II. Petice s výjimkou odst. </w:t>
      </w:r>
      <w:r w:rsidR="00826A4A" w:rsidRPr="005E307A">
        <w:t>10)</w:t>
      </w:r>
      <w:r w:rsidRPr="005E307A">
        <w:t xml:space="preserve">. Právní odbor vypracuje materiál pro jednání zastupitelstva s návrhem odpovědi, včetně stanoviska k obsahu stížnosti a způsob jejího vyřízení. </w:t>
      </w:r>
    </w:p>
    <w:p w14:paraId="4F8ADAA5" w14:textId="77777777" w:rsidR="00D6775E" w:rsidRPr="005E307A" w:rsidRDefault="00D6775E" w:rsidP="00D6775E">
      <w:pPr>
        <w:jc w:val="both"/>
      </w:pPr>
    </w:p>
    <w:p w14:paraId="1CF2C6D5" w14:textId="3FE2E66D" w:rsidR="00D6775E" w:rsidRPr="005E307A" w:rsidRDefault="00D6775E" w:rsidP="00D6775E">
      <w:pPr>
        <w:numPr>
          <w:ilvl w:val="0"/>
          <w:numId w:val="8"/>
        </w:numPr>
        <w:jc w:val="both"/>
      </w:pPr>
      <w:r w:rsidRPr="005E307A">
        <w:t>O způsobu vyřízení stížností adresovaných hejtmanovi rozhoduje hejtman.</w:t>
      </w:r>
      <w:r w:rsidR="00D80436" w:rsidRPr="005E307A">
        <w:t xml:space="preserve"> Na stížnosti týkající se společností založených krajem, případně organizací zřízených krajem, odpovídá příslušný </w:t>
      </w:r>
      <w:r w:rsidR="008413FD" w:rsidRPr="005E307A">
        <w:t>resortní</w:t>
      </w:r>
      <w:r w:rsidR="00D80436" w:rsidRPr="005E307A">
        <w:t xml:space="preserve"> náměstek či radní. </w:t>
      </w:r>
    </w:p>
    <w:p w14:paraId="4FEF5650" w14:textId="77777777" w:rsidR="008413FD" w:rsidRPr="005E307A" w:rsidRDefault="008413FD" w:rsidP="00FF31C7">
      <w:pPr>
        <w:pStyle w:val="Odstavecseseznamem"/>
      </w:pPr>
    </w:p>
    <w:p w14:paraId="2D0C679A" w14:textId="3007EEA8" w:rsidR="008413FD" w:rsidRPr="005E307A" w:rsidRDefault="008413FD" w:rsidP="00D6775E">
      <w:pPr>
        <w:numPr>
          <w:ilvl w:val="0"/>
          <w:numId w:val="8"/>
        </w:numPr>
        <w:jc w:val="both"/>
      </w:pPr>
      <w:r w:rsidRPr="005E307A">
        <w:t xml:space="preserve">Stížnosti na zaměstnance zařazené do krajského úřadu vyřizuje jim nadřízený vedoucí odboru, stížnosti na vedoucí odboru a na zaměstnance podřízené přímo řediteli úřadu, vyřizuje ředitel úřadu, popř. jeho zástupce.  </w:t>
      </w:r>
    </w:p>
    <w:p w14:paraId="28C29985" w14:textId="77777777" w:rsidR="00D6775E" w:rsidRPr="005E307A" w:rsidRDefault="00D6775E" w:rsidP="00D6775E">
      <w:pPr>
        <w:jc w:val="both"/>
      </w:pPr>
    </w:p>
    <w:p w14:paraId="4C884960" w14:textId="77777777" w:rsidR="00D6775E" w:rsidRPr="005E307A" w:rsidRDefault="00D6775E" w:rsidP="00D6775E">
      <w:pPr>
        <w:numPr>
          <w:ilvl w:val="0"/>
          <w:numId w:val="8"/>
        </w:numPr>
        <w:jc w:val="both"/>
      </w:pPr>
      <w:r w:rsidRPr="005E307A">
        <w:t xml:space="preserve">Lhůta k vyřízení stížnosti činí 30 dnů ode dne doručení. </w:t>
      </w:r>
    </w:p>
    <w:p w14:paraId="2373BB59" w14:textId="77777777" w:rsidR="00D6775E" w:rsidRPr="005E307A" w:rsidRDefault="00D6775E" w:rsidP="00D6775E">
      <w:pPr>
        <w:jc w:val="both"/>
      </w:pPr>
    </w:p>
    <w:p w14:paraId="29E70626" w14:textId="7311CD9D" w:rsidR="00E638E8" w:rsidRPr="005E307A" w:rsidRDefault="00D336BF" w:rsidP="00941063">
      <w:pPr>
        <w:numPr>
          <w:ilvl w:val="0"/>
          <w:numId w:val="8"/>
        </w:numPr>
        <w:tabs>
          <w:tab w:val="num" w:pos="1080"/>
        </w:tabs>
        <w:jc w:val="both"/>
        <w:rPr>
          <w:strike/>
        </w:rPr>
      </w:pPr>
      <w:r w:rsidRPr="005E307A">
        <w:t>V případě, že stížnost nelze pro náročnost vyř</w:t>
      </w:r>
      <w:r w:rsidR="0010582A" w:rsidRPr="005E307A">
        <w:t xml:space="preserve">ídit ve lhůtě uvedené v odst. </w:t>
      </w:r>
      <w:r w:rsidR="008413FD" w:rsidRPr="005E307A">
        <w:t>15</w:t>
      </w:r>
      <w:r w:rsidRPr="005E307A">
        <w:t xml:space="preserve">), </w:t>
      </w:r>
      <w:r w:rsidR="0032436F" w:rsidRPr="005E307A">
        <w:t xml:space="preserve">může </w:t>
      </w:r>
      <w:r w:rsidR="00D6775E" w:rsidRPr="005E307A">
        <w:t xml:space="preserve">být </w:t>
      </w:r>
      <w:r w:rsidRPr="005E307A">
        <w:t xml:space="preserve">lhůta </w:t>
      </w:r>
      <w:r w:rsidR="00D6775E" w:rsidRPr="005E307A">
        <w:t>prodloužen</w:t>
      </w:r>
      <w:r w:rsidR="0032436F" w:rsidRPr="005E307A">
        <w:t>a</w:t>
      </w:r>
      <w:r w:rsidR="00D6775E" w:rsidRPr="005E307A">
        <w:t xml:space="preserve"> ředitele</w:t>
      </w:r>
      <w:r w:rsidR="00054798" w:rsidRPr="005E307A">
        <w:t xml:space="preserve">m </w:t>
      </w:r>
      <w:r w:rsidR="00D6775E" w:rsidRPr="005E307A">
        <w:t>na základě písemně odůvodněné žádosti</w:t>
      </w:r>
      <w:r w:rsidR="00BD5B47" w:rsidRPr="005E307A">
        <w:t>.</w:t>
      </w:r>
      <w:r w:rsidR="00D6775E" w:rsidRPr="005E307A">
        <w:t xml:space="preserve"> Žádost předkládá </w:t>
      </w:r>
      <w:r w:rsidR="00D6775E" w:rsidRPr="005E307A">
        <w:lastRenderedPageBreak/>
        <w:t xml:space="preserve">řediteli vedoucí odboru, který stížnost vyřizuje. Pokud stížnost vyřizuje více odborů, žádá o prodloužení lhůty odbor, který tuto prodlouženou lhůtu potřebuje. Prodloužení lhůty oznámí žadatel právnímu odboru, který tuto skutečnost neprodleně oznámí všem zpracovatelům a stěžovateli. </w:t>
      </w:r>
    </w:p>
    <w:p w14:paraId="1EE397DA" w14:textId="77777777" w:rsidR="00E638E8" w:rsidRPr="005E307A" w:rsidRDefault="00E638E8" w:rsidP="00D6775E">
      <w:pPr>
        <w:tabs>
          <w:tab w:val="num" w:pos="1080"/>
        </w:tabs>
        <w:jc w:val="both"/>
        <w:rPr>
          <w:strike/>
        </w:rPr>
      </w:pPr>
    </w:p>
    <w:p w14:paraId="1C455AF1" w14:textId="77777777" w:rsidR="00D6775E" w:rsidRPr="005E307A" w:rsidRDefault="00D6775E" w:rsidP="00D6775E">
      <w:pPr>
        <w:numPr>
          <w:ilvl w:val="0"/>
          <w:numId w:val="8"/>
        </w:numPr>
        <w:tabs>
          <w:tab w:val="num" w:pos="1080"/>
        </w:tabs>
        <w:jc w:val="both"/>
      </w:pPr>
      <w:r w:rsidRPr="005E307A">
        <w:t xml:space="preserve">V případě opakované stížnosti (neobsahuje-li nové skutečnosti) </w:t>
      </w:r>
      <w:r w:rsidR="00D336BF" w:rsidRPr="005E307A">
        <w:t>bude stížnost bez dalšího prošetření odložena</w:t>
      </w:r>
      <w:r w:rsidRPr="005E307A">
        <w:t>, o čemž bud</w:t>
      </w:r>
      <w:r w:rsidR="00D336BF" w:rsidRPr="005E307A">
        <w:t>e stěžovatel písemně vyrozuměn. Při dalším opakování se již stěžovatel vyrozumívat nebude, stížnost se pouze přiloží k původnímu spisu.</w:t>
      </w:r>
    </w:p>
    <w:p w14:paraId="2BBE93BD" w14:textId="77777777" w:rsidR="00D6775E" w:rsidRPr="005E307A" w:rsidRDefault="00D6775E" w:rsidP="00D6775E">
      <w:pPr>
        <w:tabs>
          <w:tab w:val="num" w:pos="1080"/>
        </w:tabs>
        <w:jc w:val="both"/>
      </w:pPr>
    </w:p>
    <w:p w14:paraId="49367860" w14:textId="77777777" w:rsidR="00D6775E" w:rsidRPr="005E307A" w:rsidRDefault="00D6775E" w:rsidP="00D6775E">
      <w:pPr>
        <w:numPr>
          <w:ilvl w:val="0"/>
          <w:numId w:val="8"/>
        </w:numPr>
        <w:tabs>
          <w:tab w:val="num" w:pos="1080"/>
        </w:tabs>
        <w:jc w:val="both"/>
      </w:pPr>
      <w:r w:rsidRPr="005E307A">
        <w:t>Za plnění nápravných opatření přijatých na základě stížnosti odpovídá odbor, který stížnost posuzoval. Odbor podává o stavu plnění uložených opatření v termínech z nich vyplývajících (včetně návrhu dalšího postupu při jejich n</w:t>
      </w:r>
      <w:r w:rsidR="00E638E8" w:rsidRPr="005E307A">
        <w:t>eplnění) zprávy právnímu odboru,</w:t>
      </w:r>
      <w:r w:rsidRPr="005E307A">
        <w:t xml:space="preserve"> který je zakládá do spisu.</w:t>
      </w:r>
    </w:p>
    <w:p w14:paraId="49B4D5FD" w14:textId="77777777" w:rsidR="00D6775E" w:rsidRPr="005E307A" w:rsidRDefault="00D6775E" w:rsidP="00D6775E">
      <w:pPr>
        <w:jc w:val="both"/>
      </w:pPr>
    </w:p>
    <w:p w14:paraId="2BCAAE9F" w14:textId="77777777" w:rsidR="003F1FA1" w:rsidRPr="005E307A" w:rsidRDefault="003F1FA1" w:rsidP="00D6775E">
      <w:pPr>
        <w:jc w:val="center"/>
        <w:outlineLvl w:val="0"/>
        <w:rPr>
          <w:b/>
          <w:bCs/>
          <w:smallCaps/>
          <w:sz w:val="28"/>
        </w:rPr>
      </w:pPr>
    </w:p>
    <w:p w14:paraId="1999E660" w14:textId="77777777" w:rsidR="00D6775E" w:rsidRPr="005E307A" w:rsidRDefault="00D6775E" w:rsidP="00D6775E">
      <w:pPr>
        <w:jc w:val="center"/>
        <w:outlineLvl w:val="0"/>
        <w:rPr>
          <w:b/>
          <w:bCs/>
          <w:smallCaps/>
          <w:sz w:val="28"/>
        </w:rPr>
      </w:pPr>
      <w:r w:rsidRPr="005E307A">
        <w:rPr>
          <w:b/>
          <w:bCs/>
          <w:smallCaps/>
          <w:sz w:val="28"/>
        </w:rPr>
        <w:t>Č</w:t>
      </w:r>
      <w:r w:rsidRPr="005E307A">
        <w:rPr>
          <w:b/>
          <w:bCs/>
          <w:sz w:val="28"/>
          <w:szCs w:val="28"/>
        </w:rPr>
        <w:t>l</w:t>
      </w:r>
      <w:r w:rsidRPr="005E307A">
        <w:rPr>
          <w:b/>
          <w:bCs/>
          <w:smallCaps/>
          <w:sz w:val="28"/>
        </w:rPr>
        <w:t>. IV.</w:t>
      </w:r>
    </w:p>
    <w:p w14:paraId="4027B7D5" w14:textId="77777777" w:rsidR="00D6775E" w:rsidRPr="005E307A" w:rsidRDefault="00D6775E" w:rsidP="00D6775E">
      <w:pPr>
        <w:jc w:val="center"/>
        <w:outlineLvl w:val="0"/>
        <w:rPr>
          <w:b/>
          <w:bCs/>
          <w:sz w:val="28"/>
          <w:szCs w:val="28"/>
        </w:rPr>
      </w:pPr>
      <w:r w:rsidRPr="005E307A">
        <w:rPr>
          <w:b/>
          <w:bCs/>
          <w:sz w:val="28"/>
          <w:szCs w:val="28"/>
        </w:rPr>
        <w:t>Společná ustanovení</w:t>
      </w:r>
    </w:p>
    <w:p w14:paraId="4EC440BE" w14:textId="77777777" w:rsidR="00D6775E" w:rsidRPr="005E307A" w:rsidRDefault="00D6775E" w:rsidP="00D6775E"/>
    <w:p w14:paraId="59F4951C" w14:textId="77777777" w:rsidR="00D6775E" w:rsidRPr="005E307A" w:rsidRDefault="00D6775E" w:rsidP="00D6775E">
      <w:pPr>
        <w:jc w:val="both"/>
      </w:pPr>
    </w:p>
    <w:p w14:paraId="17093614" w14:textId="0D09F1B4" w:rsidR="00D6775E" w:rsidRPr="005E307A" w:rsidRDefault="00D6775E" w:rsidP="00D6775E">
      <w:pPr>
        <w:numPr>
          <w:ilvl w:val="0"/>
          <w:numId w:val="24"/>
        </w:numPr>
        <w:tabs>
          <w:tab w:val="clear" w:pos="360"/>
          <w:tab w:val="num" w:pos="540"/>
        </w:tabs>
        <w:ind w:left="540" w:hanging="540"/>
        <w:jc w:val="both"/>
      </w:pPr>
      <w:r w:rsidRPr="005E307A">
        <w:t xml:space="preserve">Veškerý pohyb písemností dle této směrnice musí být evidován dle </w:t>
      </w:r>
      <w:r w:rsidR="00886885" w:rsidRPr="005E307A">
        <w:t>platného S</w:t>
      </w:r>
      <w:r w:rsidRPr="005E307A">
        <w:t>pisového řádu</w:t>
      </w:r>
      <w:r w:rsidR="0020223E" w:rsidRPr="005E307A">
        <w:t>.</w:t>
      </w:r>
    </w:p>
    <w:p w14:paraId="576C6E1D" w14:textId="77777777" w:rsidR="00D6775E" w:rsidRPr="005E307A" w:rsidRDefault="00D6775E" w:rsidP="00D6775E">
      <w:pPr>
        <w:tabs>
          <w:tab w:val="num" w:pos="540"/>
        </w:tabs>
        <w:jc w:val="both"/>
      </w:pPr>
    </w:p>
    <w:p w14:paraId="75C927FF" w14:textId="77777777" w:rsidR="00D6775E" w:rsidRPr="005E307A" w:rsidRDefault="00A14BB3" w:rsidP="00D6775E">
      <w:pPr>
        <w:pStyle w:val="Zkladntext"/>
        <w:numPr>
          <w:ilvl w:val="0"/>
          <w:numId w:val="19"/>
        </w:numPr>
        <w:tabs>
          <w:tab w:val="clear" w:pos="360"/>
          <w:tab w:val="num" w:pos="540"/>
          <w:tab w:val="num" w:pos="1080"/>
        </w:tabs>
        <w:ind w:left="540" w:hanging="540"/>
        <w:jc w:val="both"/>
        <w:rPr>
          <w:rFonts w:ascii="Times New Roman" w:hAnsi="Times New Roman"/>
          <w:bCs/>
          <w:sz w:val="28"/>
        </w:rPr>
      </w:pPr>
      <w:r w:rsidRPr="005E307A">
        <w:rPr>
          <w:rFonts w:ascii="Times New Roman" w:hAnsi="Times New Roman"/>
        </w:rPr>
        <w:t xml:space="preserve">Lhůta pro vyřízení petice nebo stížnosti počíná běžet následující den po dni doručení petice nebo stížnosti kraji. </w:t>
      </w:r>
      <w:r w:rsidR="00D6775E" w:rsidRPr="005E307A">
        <w:rPr>
          <w:rFonts w:ascii="Times New Roman" w:hAnsi="Times New Roman"/>
        </w:rPr>
        <w:t xml:space="preserve">Připadne-li poslední den lhůty pro vyřízení petice nebo stížnosti na den pracovního volna nebo na den pracovního klidu, končí lhůta následující pracovní den. </w:t>
      </w:r>
    </w:p>
    <w:p w14:paraId="41105D32" w14:textId="77777777" w:rsidR="00D6775E" w:rsidRPr="005E307A" w:rsidRDefault="00D6775E" w:rsidP="00D6775E">
      <w:pPr>
        <w:tabs>
          <w:tab w:val="num" w:pos="540"/>
        </w:tabs>
        <w:ind w:left="540" w:hanging="540"/>
        <w:jc w:val="both"/>
      </w:pPr>
    </w:p>
    <w:p w14:paraId="2BD40EDF" w14:textId="5507EE46" w:rsidR="00D6775E" w:rsidRPr="005E307A" w:rsidRDefault="00D6775E" w:rsidP="00D6775E">
      <w:pPr>
        <w:numPr>
          <w:ilvl w:val="0"/>
          <w:numId w:val="19"/>
        </w:numPr>
        <w:tabs>
          <w:tab w:val="clear" w:pos="360"/>
          <w:tab w:val="num" w:pos="540"/>
        </w:tabs>
        <w:ind w:left="540" w:hanging="540"/>
        <w:jc w:val="both"/>
        <w:rPr>
          <w:strike/>
        </w:rPr>
      </w:pPr>
      <w:r w:rsidRPr="005E307A">
        <w:t>Právní odbor</w:t>
      </w:r>
      <w:r w:rsidR="00E638E8" w:rsidRPr="005E307A">
        <w:t xml:space="preserve"> předkládá</w:t>
      </w:r>
      <w:r w:rsidRPr="005E307A">
        <w:t xml:space="preserve"> l</w:t>
      </w:r>
      <w:r w:rsidR="00D80436" w:rsidRPr="005E307A">
        <w:t xml:space="preserve"> </w:t>
      </w:r>
      <w:r w:rsidRPr="005E307A">
        <w:t>x ročně (do 28. února) prostřednictvím ředitele formou písemné informace radě zprávu o vyřizová</w:t>
      </w:r>
      <w:r w:rsidR="006C399D" w:rsidRPr="005E307A">
        <w:t>ní petic a stížností za uplynulý rok</w:t>
      </w:r>
      <w:r w:rsidRPr="005E307A">
        <w:t xml:space="preserve">. </w:t>
      </w:r>
    </w:p>
    <w:p w14:paraId="014B5456" w14:textId="77777777" w:rsidR="001C7616" w:rsidRPr="005E307A" w:rsidRDefault="001C7616" w:rsidP="001C7616">
      <w:pPr>
        <w:jc w:val="both"/>
        <w:rPr>
          <w:strike/>
        </w:rPr>
      </w:pPr>
    </w:p>
    <w:p w14:paraId="41EF1A1E" w14:textId="77777777" w:rsidR="00D6775E" w:rsidRPr="005E307A" w:rsidRDefault="00D6775E" w:rsidP="00054798">
      <w:pPr>
        <w:keepNext/>
        <w:outlineLvl w:val="0"/>
        <w:rPr>
          <w:b/>
          <w:bCs/>
          <w:smallCaps/>
          <w:sz w:val="28"/>
        </w:rPr>
      </w:pPr>
    </w:p>
    <w:p w14:paraId="0CC9D78E" w14:textId="77777777" w:rsidR="00D6775E" w:rsidRPr="005E307A" w:rsidRDefault="00D6775E" w:rsidP="00D6775E">
      <w:pPr>
        <w:keepNext/>
        <w:jc w:val="center"/>
        <w:outlineLvl w:val="0"/>
        <w:rPr>
          <w:b/>
          <w:bCs/>
          <w:smallCaps/>
          <w:sz w:val="28"/>
        </w:rPr>
      </w:pPr>
    </w:p>
    <w:p w14:paraId="365F1BAF" w14:textId="77777777" w:rsidR="00D6775E" w:rsidRPr="005E307A" w:rsidRDefault="00D6775E" w:rsidP="00D6775E">
      <w:pPr>
        <w:keepNext/>
        <w:jc w:val="center"/>
        <w:outlineLvl w:val="0"/>
        <w:rPr>
          <w:b/>
          <w:bCs/>
          <w:smallCaps/>
          <w:sz w:val="28"/>
        </w:rPr>
      </w:pPr>
      <w:r w:rsidRPr="005E307A">
        <w:rPr>
          <w:b/>
          <w:bCs/>
          <w:smallCaps/>
          <w:sz w:val="28"/>
        </w:rPr>
        <w:t>Č</w:t>
      </w:r>
      <w:r w:rsidRPr="005E307A">
        <w:rPr>
          <w:b/>
          <w:bCs/>
          <w:sz w:val="28"/>
          <w:szCs w:val="28"/>
        </w:rPr>
        <w:t>l</w:t>
      </w:r>
      <w:r w:rsidRPr="005E307A">
        <w:rPr>
          <w:b/>
          <w:bCs/>
          <w:smallCaps/>
          <w:sz w:val="28"/>
        </w:rPr>
        <w:t>. V.</w:t>
      </w:r>
    </w:p>
    <w:p w14:paraId="79B5CBC8" w14:textId="77777777" w:rsidR="00D6775E" w:rsidRPr="005E307A" w:rsidRDefault="00D6775E" w:rsidP="00D6775E">
      <w:pPr>
        <w:keepNext/>
        <w:jc w:val="center"/>
        <w:outlineLvl w:val="0"/>
        <w:rPr>
          <w:b/>
          <w:bCs/>
          <w:smallCaps/>
          <w:sz w:val="28"/>
        </w:rPr>
      </w:pPr>
      <w:r w:rsidRPr="005E307A">
        <w:rPr>
          <w:b/>
          <w:bCs/>
          <w:smallCaps/>
          <w:sz w:val="28"/>
        </w:rPr>
        <w:t>Ú</w:t>
      </w:r>
      <w:r w:rsidRPr="005E307A">
        <w:rPr>
          <w:b/>
          <w:bCs/>
          <w:sz w:val="28"/>
          <w:szCs w:val="28"/>
        </w:rPr>
        <w:t>činnost</w:t>
      </w:r>
    </w:p>
    <w:p w14:paraId="4E57B53C" w14:textId="77777777" w:rsidR="00D6775E" w:rsidRPr="005E307A" w:rsidRDefault="00D6775E" w:rsidP="00ED00D4">
      <w:pPr>
        <w:pStyle w:val="Odstavecseseznamem"/>
        <w:jc w:val="both"/>
      </w:pPr>
    </w:p>
    <w:p w14:paraId="15D0A91F" w14:textId="32E74B64" w:rsidR="00886885" w:rsidRPr="005E307A" w:rsidRDefault="00886885" w:rsidP="00ED00D4">
      <w:pPr>
        <w:pStyle w:val="Odstavecseseznamem"/>
        <w:numPr>
          <w:ilvl w:val="0"/>
          <w:numId w:val="33"/>
        </w:numPr>
        <w:ind w:left="567" w:hanging="567"/>
        <w:jc w:val="both"/>
      </w:pPr>
      <w:r w:rsidRPr="005E307A">
        <w:t xml:space="preserve">Tato směrnice byla schválena Radou Libereckého kraje dne </w:t>
      </w:r>
      <w:r w:rsidR="007E62D1" w:rsidRPr="005E307A">
        <w:t>6.</w:t>
      </w:r>
      <w:r w:rsidR="00EE21CA">
        <w:t xml:space="preserve"> června </w:t>
      </w:r>
      <w:r w:rsidR="007E62D1" w:rsidRPr="005E307A">
        <w:t>2023</w:t>
      </w:r>
      <w:r w:rsidRPr="005E307A">
        <w:t xml:space="preserve"> usnesením </w:t>
      </w:r>
      <w:r w:rsidR="00EE21CA">
        <w:br/>
      </w:r>
      <w:r w:rsidRPr="005E307A">
        <w:t xml:space="preserve">číslo </w:t>
      </w:r>
      <w:r w:rsidR="00EE21CA" w:rsidRPr="00EE21CA">
        <w:t>946/23/RK</w:t>
      </w:r>
      <w:r w:rsidRPr="005E307A">
        <w:t>.</w:t>
      </w:r>
    </w:p>
    <w:p w14:paraId="4C6CBBCD" w14:textId="77777777" w:rsidR="00886885" w:rsidRPr="005E307A" w:rsidRDefault="00886885" w:rsidP="00ED00D4">
      <w:pPr>
        <w:keepNext/>
        <w:ind w:left="567" w:hanging="567"/>
        <w:jc w:val="both"/>
      </w:pPr>
    </w:p>
    <w:p w14:paraId="026D7B66" w14:textId="76130EAF" w:rsidR="00886885" w:rsidRPr="005E307A" w:rsidRDefault="00886885" w:rsidP="00ED00D4">
      <w:pPr>
        <w:pStyle w:val="Odstavecseseznamem"/>
        <w:numPr>
          <w:ilvl w:val="0"/>
          <w:numId w:val="33"/>
        </w:numPr>
        <w:ind w:left="567" w:hanging="567"/>
        <w:jc w:val="both"/>
      </w:pPr>
      <w:r w:rsidRPr="005E307A">
        <w:t xml:space="preserve">Tato směrnice ruší Směrnici Rady Libereckého kraje č. </w:t>
      </w:r>
      <w:r w:rsidR="00D80436" w:rsidRPr="005E307A">
        <w:t>1/2017</w:t>
      </w:r>
      <w:r w:rsidRPr="005E307A">
        <w:t xml:space="preserve"> – Pravidla pro přijímání a vyřizování petic a stížností.</w:t>
      </w:r>
    </w:p>
    <w:p w14:paraId="1AF4438B" w14:textId="77777777" w:rsidR="00D6775E" w:rsidRPr="005E307A" w:rsidRDefault="00D6775E" w:rsidP="00ED00D4">
      <w:pPr>
        <w:ind w:left="567" w:hanging="567"/>
        <w:jc w:val="both"/>
      </w:pPr>
    </w:p>
    <w:p w14:paraId="27CFE26C" w14:textId="7E88BA7B" w:rsidR="00886885" w:rsidRPr="005E307A" w:rsidRDefault="001C7616" w:rsidP="00ED00D4">
      <w:pPr>
        <w:pStyle w:val="Odstavecseseznamem"/>
        <w:numPr>
          <w:ilvl w:val="0"/>
          <w:numId w:val="33"/>
        </w:numPr>
        <w:ind w:left="567" w:hanging="567"/>
        <w:jc w:val="both"/>
      </w:pPr>
      <w:r w:rsidRPr="005E307A">
        <w:t>S</w:t>
      </w:r>
      <w:r w:rsidR="00886885" w:rsidRPr="005E307A">
        <w:t xml:space="preserve">měrnice nabývá </w:t>
      </w:r>
      <w:r w:rsidR="00ED00D4" w:rsidRPr="005E307A">
        <w:t xml:space="preserve">účinnosti dnem </w:t>
      </w:r>
      <w:r w:rsidR="00D80436" w:rsidRPr="005E307A">
        <w:t>1. července</w:t>
      </w:r>
      <w:r w:rsidR="0020223E" w:rsidRPr="005E307A">
        <w:t xml:space="preserve"> </w:t>
      </w:r>
      <w:r w:rsidR="00886885" w:rsidRPr="005E307A">
        <w:t>20</w:t>
      </w:r>
      <w:r w:rsidR="00D80436" w:rsidRPr="005E307A">
        <w:t>23</w:t>
      </w:r>
      <w:r w:rsidR="00886885" w:rsidRPr="005E307A">
        <w:t xml:space="preserve">. </w:t>
      </w:r>
    </w:p>
    <w:p w14:paraId="6D2E022D" w14:textId="77777777" w:rsidR="00D6775E" w:rsidRPr="005E307A" w:rsidRDefault="00D6775E" w:rsidP="00ED00D4">
      <w:pPr>
        <w:ind w:left="567" w:hanging="567"/>
        <w:jc w:val="both"/>
      </w:pPr>
    </w:p>
    <w:p w14:paraId="19167A5A" w14:textId="77777777" w:rsidR="00D6775E" w:rsidRPr="005E307A" w:rsidRDefault="00D6775E" w:rsidP="00D6775E">
      <w:pPr>
        <w:jc w:val="both"/>
      </w:pPr>
    </w:p>
    <w:p w14:paraId="0E6087DE" w14:textId="77777777" w:rsidR="00941063" w:rsidRPr="005E307A" w:rsidRDefault="00941063" w:rsidP="00D6775E">
      <w:pPr>
        <w:ind w:left="5664" w:firstLine="708"/>
        <w:jc w:val="both"/>
      </w:pPr>
    </w:p>
    <w:p w14:paraId="284919D4" w14:textId="77777777" w:rsidR="00941063" w:rsidRPr="005E307A" w:rsidRDefault="00941063" w:rsidP="00D6775E">
      <w:pPr>
        <w:ind w:left="5664" w:firstLine="708"/>
        <w:jc w:val="both"/>
      </w:pPr>
    </w:p>
    <w:p w14:paraId="1770AD1D" w14:textId="77777777" w:rsidR="00D6775E" w:rsidRPr="005E307A" w:rsidRDefault="0010582A" w:rsidP="00D6775E">
      <w:pPr>
        <w:ind w:left="5664" w:firstLine="708"/>
        <w:jc w:val="both"/>
      </w:pPr>
      <w:r w:rsidRPr="005E307A">
        <w:t xml:space="preserve">        Martin Půta</w:t>
      </w:r>
    </w:p>
    <w:p w14:paraId="58ADF5DE" w14:textId="1E1F77B1" w:rsidR="00D6775E" w:rsidRPr="005E307A" w:rsidRDefault="00D6775E" w:rsidP="00D6775E">
      <w:pPr>
        <w:ind w:left="5664" w:firstLine="708"/>
        <w:jc w:val="both"/>
      </w:pPr>
      <w:r w:rsidRPr="005E307A">
        <w:t xml:space="preserve">           hejtman</w:t>
      </w:r>
    </w:p>
    <w:p w14:paraId="7947C83B" w14:textId="77777777" w:rsidR="007E62D1" w:rsidRPr="005E307A" w:rsidRDefault="007E62D1" w:rsidP="00543F7A">
      <w:pPr>
        <w:jc w:val="both"/>
      </w:pPr>
    </w:p>
    <w:p w14:paraId="38088A48" w14:textId="394DD095" w:rsidR="00543F7A" w:rsidRPr="005E307A" w:rsidRDefault="003D04AE" w:rsidP="00543F7A">
      <w:pPr>
        <w:jc w:val="both"/>
      </w:pPr>
      <w:r w:rsidRPr="005E307A">
        <w:lastRenderedPageBreak/>
        <w:t>Příloha č. 1</w:t>
      </w:r>
    </w:p>
    <w:p w14:paraId="3AADC52C" w14:textId="77777777" w:rsidR="00543F7A" w:rsidRPr="005E307A" w:rsidRDefault="00543F7A" w:rsidP="00543F7A">
      <w:pPr>
        <w:jc w:val="both"/>
      </w:pPr>
    </w:p>
    <w:p w14:paraId="3771FABB" w14:textId="77777777" w:rsidR="00520CB2" w:rsidRPr="005E307A" w:rsidRDefault="00520CB2" w:rsidP="00520CB2">
      <w:pPr>
        <w:jc w:val="center"/>
        <w:rPr>
          <w:b/>
          <w:bCs/>
          <w:sz w:val="28"/>
        </w:rPr>
      </w:pPr>
      <w:r w:rsidRPr="005E307A">
        <w:rPr>
          <w:b/>
          <w:bCs/>
          <w:sz w:val="28"/>
        </w:rPr>
        <w:t xml:space="preserve">Protokol o ústním podání stížnosti </w:t>
      </w:r>
    </w:p>
    <w:p w14:paraId="2AACB84B" w14:textId="77777777" w:rsidR="00520CB2" w:rsidRPr="005E307A" w:rsidRDefault="00520CB2" w:rsidP="00520CB2">
      <w:pPr>
        <w:jc w:val="center"/>
        <w:rPr>
          <w:sz w:val="28"/>
        </w:rPr>
      </w:pPr>
    </w:p>
    <w:p w14:paraId="3F26DF5A" w14:textId="77777777" w:rsidR="00520CB2" w:rsidRPr="005E307A" w:rsidRDefault="00520CB2" w:rsidP="00520CB2">
      <w:pPr>
        <w:jc w:val="both"/>
        <w:rPr>
          <w:b/>
          <w:bCs/>
          <w:i/>
          <w:iCs/>
          <w:sz w:val="28"/>
        </w:rPr>
      </w:pPr>
    </w:p>
    <w:p w14:paraId="51534BD2" w14:textId="77777777" w:rsidR="00520CB2" w:rsidRPr="005E307A" w:rsidRDefault="00520CB2" w:rsidP="00520CB2">
      <w:pPr>
        <w:jc w:val="both"/>
        <w:rPr>
          <w:i/>
          <w:iCs/>
        </w:rPr>
      </w:pPr>
      <w:r w:rsidRPr="005E307A">
        <w:rPr>
          <w:i/>
          <w:iCs/>
        </w:rPr>
        <w:t xml:space="preserve">Údaje o </w:t>
      </w:r>
      <w:r w:rsidR="006D18AD" w:rsidRPr="005E307A">
        <w:rPr>
          <w:i/>
          <w:iCs/>
        </w:rPr>
        <w:t>stěžovateli</w:t>
      </w:r>
      <w:r w:rsidRPr="005E307A">
        <w:rPr>
          <w:i/>
          <w:iCs/>
        </w:rPr>
        <w:t>:</w:t>
      </w:r>
    </w:p>
    <w:p w14:paraId="0390A61D" w14:textId="77777777" w:rsidR="00520CB2" w:rsidRPr="005E307A" w:rsidRDefault="00520CB2" w:rsidP="00520CB2">
      <w:pPr>
        <w:jc w:val="both"/>
        <w:rPr>
          <w:i/>
          <w:iCs/>
        </w:rPr>
      </w:pPr>
    </w:p>
    <w:p w14:paraId="5F414C73" w14:textId="77777777" w:rsidR="00E402AA" w:rsidRPr="005E307A" w:rsidRDefault="00520CB2" w:rsidP="00520CB2">
      <w:pPr>
        <w:pStyle w:val="Zkladntext3"/>
        <w:rPr>
          <w:b w:val="0"/>
          <w:bCs w:val="0"/>
        </w:rPr>
      </w:pPr>
      <w:r w:rsidRPr="005E307A">
        <w:t>Jméno a příjmení:</w:t>
      </w:r>
      <w:r w:rsidRPr="005E307A">
        <w:rPr>
          <w:b w:val="0"/>
          <w:bCs w:val="0"/>
        </w:rPr>
        <w:t xml:space="preserve"> </w:t>
      </w:r>
    </w:p>
    <w:p w14:paraId="671EAE2B" w14:textId="77777777" w:rsidR="00520CB2" w:rsidRPr="005E307A" w:rsidRDefault="00520CB2" w:rsidP="00520CB2">
      <w:pPr>
        <w:pStyle w:val="Zkladntext3"/>
        <w:rPr>
          <w:b w:val="0"/>
          <w:bCs w:val="0"/>
        </w:rPr>
      </w:pPr>
      <w:r w:rsidRPr="005E307A">
        <w:rPr>
          <w:b w:val="0"/>
          <w:bCs w:val="0"/>
        </w:rPr>
        <w:tab/>
      </w:r>
    </w:p>
    <w:p w14:paraId="1F0C9206" w14:textId="77777777" w:rsidR="00520CB2" w:rsidRPr="005E307A" w:rsidRDefault="00E402AA" w:rsidP="00520CB2">
      <w:pPr>
        <w:jc w:val="both"/>
      </w:pPr>
      <w:r w:rsidRPr="005E307A">
        <w:rPr>
          <w:b/>
          <w:bCs/>
        </w:rPr>
        <w:t>Místo pobytu</w:t>
      </w:r>
      <w:r w:rsidR="00520CB2" w:rsidRPr="005E307A">
        <w:rPr>
          <w:b/>
          <w:bCs/>
        </w:rPr>
        <w:t>:</w:t>
      </w:r>
      <w:r w:rsidR="00520CB2" w:rsidRPr="005E307A">
        <w:t xml:space="preserve"> </w:t>
      </w:r>
      <w:r w:rsidR="00520CB2" w:rsidRPr="005E307A">
        <w:tab/>
      </w:r>
    </w:p>
    <w:p w14:paraId="404AA0F5" w14:textId="77777777" w:rsidR="00520CB2" w:rsidRPr="005E307A" w:rsidRDefault="00520CB2" w:rsidP="00520CB2">
      <w:pPr>
        <w:pStyle w:val="Zkladntext3"/>
      </w:pPr>
    </w:p>
    <w:p w14:paraId="0A0DBA5D" w14:textId="77777777" w:rsidR="00520CB2" w:rsidRPr="005E307A" w:rsidRDefault="00520CB2" w:rsidP="00520CB2">
      <w:pPr>
        <w:pStyle w:val="Zkladntext3"/>
        <w:rPr>
          <w:b w:val="0"/>
          <w:bCs w:val="0"/>
        </w:rPr>
      </w:pPr>
      <w:r w:rsidRPr="005E307A">
        <w:t>Předmět podání:</w:t>
      </w:r>
      <w:r w:rsidRPr="005E307A">
        <w:rPr>
          <w:b w:val="0"/>
          <w:bCs w:val="0"/>
        </w:rPr>
        <w:t xml:space="preserve"> </w:t>
      </w:r>
    </w:p>
    <w:p w14:paraId="4BB32FB7" w14:textId="77777777" w:rsidR="00520CB2" w:rsidRPr="005E307A" w:rsidRDefault="00520CB2" w:rsidP="00520CB2">
      <w:pPr>
        <w:jc w:val="both"/>
      </w:pPr>
    </w:p>
    <w:p w14:paraId="343A6695" w14:textId="77777777" w:rsidR="00520CB2" w:rsidRPr="005E307A" w:rsidRDefault="00520CB2" w:rsidP="00520CB2">
      <w:pPr>
        <w:jc w:val="both"/>
      </w:pPr>
    </w:p>
    <w:p w14:paraId="3F7E3992" w14:textId="77777777" w:rsidR="00520CB2" w:rsidRPr="005E307A" w:rsidRDefault="00520CB2" w:rsidP="00520CB2">
      <w:pPr>
        <w:jc w:val="both"/>
      </w:pPr>
    </w:p>
    <w:p w14:paraId="68736EE7" w14:textId="77777777" w:rsidR="00520CB2" w:rsidRPr="005E307A" w:rsidRDefault="00520CB2" w:rsidP="00520CB2">
      <w:pPr>
        <w:jc w:val="both"/>
      </w:pPr>
    </w:p>
    <w:p w14:paraId="2F727E18" w14:textId="77777777" w:rsidR="00520CB2" w:rsidRPr="005E307A" w:rsidRDefault="00520CB2" w:rsidP="00520CB2">
      <w:pPr>
        <w:jc w:val="both"/>
      </w:pPr>
    </w:p>
    <w:p w14:paraId="565C20F4" w14:textId="77777777" w:rsidR="00520CB2" w:rsidRPr="005E307A" w:rsidRDefault="00520CB2" w:rsidP="00520CB2"/>
    <w:p w14:paraId="2769205C" w14:textId="77777777" w:rsidR="00520CB2" w:rsidRPr="005E307A" w:rsidRDefault="00520CB2" w:rsidP="00520CB2"/>
    <w:p w14:paraId="070B3C99" w14:textId="77777777" w:rsidR="00520CB2" w:rsidRPr="005E307A" w:rsidRDefault="00520CB2" w:rsidP="00520CB2">
      <w:pPr>
        <w:pStyle w:val="Zkladntext"/>
        <w:rPr>
          <w:rFonts w:ascii="Times New Roman" w:hAnsi="Times New Roman"/>
          <w:szCs w:val="24"/>
        </w:rPr>
      </w:pPr>
    </w:p>
    <w:p w14:paraId="55205E85" w14:textId="77777777" w:rsidR="00520CB2" w:rsidRPr="005E307A" w:rsidRDefault="00520CB2" w:rsidP="00520CB2">
      <w:pPr>
        <w:pStyle w:val="Zkladntext"/>
        <w:rPr>
          <w:rFonts w:ascii="Times New Roman" w:hAnsi="Times New Roman"/>
          <w:szCs w:val="24"/>
        </w:rPr>
      </w:pPr>
    </w:p>
    <w:p w14:paraId="55D70336" w14:textId="77777777" w:rsidR="00520CB2" w:rsidRPr="005E307A" w:rsidRDefault="00520CB2" w:rsidP="00520CB2">
      <w:pPr>
        <w:pStyle w:val="Zkladntext"/>
        <w:rPr>
          <w:rFonts w:ascii="Times New Roman" w:hAnsi="Times New Roman"/>
          <w:szCs w:val="24"/>
        </w:rPr>
      </w:pPr>
    </w:p>
    <w:p w14:paraId="34A301DD" w14:textId="77777777" w:rsidR="00520CB2" w:rsidRPr="005E307A" w:rsidRDefault="00520CB2" w:rsidP="00520CB2">
      <w:pPr>
        <w:pStyle w:val="Zkladntext"/>
        <w:rPr>
          <w:rFonts w:ascii="Times New Roman" w:hAnsi="Times New Roman"/>
          <w:szCs w:val="24"/>
        </w:rPr>
      </w:pPr>
    </w:p>
    <w:p w14:paraId="6C8B4D8E" w14:textId="77777777" w:rsidR="00520CB2" w:rsidRPr="005E307A" w:rsidRDefault="00520CB2" w:rsidP="00520CB2">
      <w:pPr>
        <w:pStyle w:val="Zkladntext"/>
        <w:rPr>
          <w:rFonts w:ascii="Times New Roman" w:hAnsi="Times New Roman"/>
          <w:szCs w:val="24"/>
        </w:rPr>
      </w:pPr>
    </w:p>
    <w:p w14:paraId="372B2B5C" w14:textId="77777777" w:rsidR="00520CB2" w:rsidRPr="005E307A" w:rsidRDefault="00520CB2" w:rsidP="00520CB2">
      <w:pPr>
        <w:pStyle w:val="Zkladntext"/>
        <w:rPr>
          <w:rFonts w:ascii="Times New Roman" w:hAnsi="Times New Roman"/>
          <w:b/>
          <w:bCs/>
          <w:szCs w:val="24"/>
        </w:rPr>
      </w:pPr>
    </w:p>
    <w:p w14:paraId="0E2B3C1F" w14:textId="77777777" w:rsidR="00520CB2" w:rsidRPr="005E307A" w:rsidRDefault="00520CB2" w:rsidP="00520CB2">
      <w:pPr>
        <w:pStyle w:val="Zkladntext"/>
        <w:rPr>
          <w:rFonts w:ascii="Times New Roman" w:hAnsi="Times New Roman"/>
          <w:b/>
          <w:bCs/>
          <w:szCs w:val="24"/>
        </w:rPr>
      </w:pPr>
    </w:p>
    <w:p w14:paraId="2BAE209E" w14:textId="77777777" w:rsidR="00520CB2" w:rsidRPr="005E307A" w:rsidRDefault="00520CB2" w:rsidP="00520CB2">
      <w:pPr>
        <w:pStyle w:val="Zkladntext"/>
        <w:rPr>
          <w:rFonts w:ascii="Times New Roman" w:hAnsi="Times New Roman"/>
          <w:b/>
          <w:bCs/>
          <w:szCs w:val="24"/>
        </w:rPr>
      </w:pPr>
    </w:p>
    <w:p w14:paraId="52261F72" w14:textId="77777777" w:rsidR="00520CB2" w:rsidRPr="005E307A" w:rsidRDefault="00520CB2" w:rsidP="00520CB2">
      <w:pPr>
        <w:pStyle w:val="Zkladntext3"/>
        <w:rPr>
          <w:b w:val="0"/>
          <w:bCs w:val="0"/>
        </w:rPr>
      </w:pPr>
      <w:r w:rsidRPr="005E307A">
        <w:t>Doložené písemnosti:</w:t>
      </w:r>
      <w:r w:rsidRPr="005E307A">
        <w:rPr>
          <w:b w:val="0"/>
          <w:bCs w:val="0"/>
        </w:rPr>
        <w:t xml:space="preserve"> </w:t>
      </w:r>
    </w:p>
    <w:p w14:paraId="1B912E49" w14:textId="77777777" w:rsidR="00520CB2" w:rsidRPr="005E307A" w:rsidRDefault="00520CB2" w:rsidP="00520CB2">
      <w:pPr>
        <w:pStyle w:val="Zkladntext"/>
        <w:rPr>
          <w:rFonts w:ascii="Times New Roman" w:hAnsi="Times New Roman"/>
          <w:b/>
          <w:bCs/>
          <w:szCs w:val="24"/>
        </w:rPr>
      </w:pPr>
    </w:p>
    <w:p w14:paraId="2BA96024" w14:textId="77777777" w:rsidR="00520CB2" w:rsidRPr="005E307A" w:rsidRDefault="00520CB2" w:rsidP="00520CB2">
      <w:pPr>
        <w:pStyle w:val="Zkladntext"/>
        <w:rPr>
          <w:rFonts w:ascii="Times New Roman" w:hAnsi="Times New Roman"/>
          <w:b/>
          <w:bCs/>
          <w:szCs w:val="24"/>
        </w:rPr>
      </w:pPr>
    </w:p>
    <w:p w14:paraId="1BDA12B5" w14:textId="77777777" w:rsidR="00520CB2" w:rsidRPr="005E307A" w:rsidRDefault="00520CB2" w:rsidP="00520CB2">
      <w:pPr>
        <w:pStyle w:val="Zkladntext"/>
        <w:rPr>
          <w:rFonts w:ascii="Times New Roman" w:hAnsi="Times New Roman"/>
          <w:b/>
          <w:bCs/>
          <w:szCs w:val="24"/>
        </w:rPr>
      </w:pPr>
    </w:p>
    <w:p w14:paraId="180C6420" w14:textId="77777777" w:rsidR="00520CB2" w:rsidRPr="005E307A" w:rsidRDefault="00520CB2" w:rsidP="00520CB2">
      <w:pPr>
        <w:pStyle w:val="Zkladntext"/>
        <w:rPr>
          <w:rFonts w:ascii="Times New Roman" w:hAnsi="Times New Roman"/>
          <w:b/>
          <w:bCs/>
          <w:szCs w:val="24"/>
        </w:rPr>
      </w:pPr>
    </w:p>
    <w:p w14:paraId="2E69E635" w14:textId="77777777" w:rsidR="00520CB2" w:rsidRPr="005E307A" w:rsidRDefault="00520CB2" w:rsidP="00520CB2">
      <w:pPr>
        <w:pStyle w:val="Zkladntext"/>
        <w:rPr>
          <w:rFonts w:ascii="Times New Roman" w:hAnsi="Times New Roman"/>
          <w:b/>
          <w:bCs/>
          <w:szCs w:val="24"/>
        </w:rPr>
      </w:pPr>
    </w:p>
    <w:p w14:paraId="424EF868" w14:textId="77777777" w:rsidR="00520CB2" w:rsidRPr="005E307A" w:rsidRDefault="00520CB2" w:rsidP="00520CB2">
      <w:pPr>
        <w:pStyle w:val="Zkladntext"/>
        <w:rPr>
          <w:rFonts w:ascii="Times New Roman" w:hAnsi="Times New Roman"/>
          <w:b/>
          <w:bCs/>
          <w:szCs w:val="24"/>
        </w:rPr>
      </w:pPr>
    </w:p>
    <w:p w14:paraId="6A9C8ED0" w14:textId="77777777" w:rsidR="00520CB2" w:rsidRPr="005E307A" w:rsidRDefault="00520CB2" w:rsidP="00520CB2">
      <w:pPr>
        <w:pStyle w:val="Zkladntext"/>
        <w:rPr>
          <w:rFonts w:ascii="Times New Roman" w:hAnsi="Times New Roman"/>
          <w:b/>
          <w:bCs/>
          <w:szCs w:val="24"/>
        </w:rPr>
      </w:pPr>
    </w:p>
    <w:p w14:paraId="131FA405" w14:textId="77777777" w:rsidR="00520CB2" w:rsidRPr="005E307A" w:rsidRDefault="00520CB2" w:rsidP="00520CB2">
      <w:pPr>
        <w:pStyle w:val="Zkladntext"/>
        <w:rPr>
          <w:rFonts w:ascii="Times New Roman" w:hAnsi="Times New Roman"/>
          <w:szCs w:val="24"/>
        </w:rPr>
      </w:pPr>
      <w:r w:rsidRPr="005E307A">
        <w:rPr>
          <w:rFonts w:ascii="Times New Roman" w:hAnsi="Times New Roman"/>
          <w:b/>
          <w:bCs/>
          <w:szCs w:val="24"/>
        </w:rPr>
        <w:t>Zápis provedl:</w:t>
      </w:r>
      <w:r w:rsidRPr="005E307A">
        <w:rPr>
          <w:rFonts w:ascii="Times New Roman" w:hAnsi="Times New Roman"/>
          <w:szCs w:val="24"/>
        </w:rPr>
        <w:t xml:space="preserve"> </w:t>
      </w:r>
      <w:r w:rsidRPr="005E307A">
        <w:rPr>
          <w:rFonts w:ascii="Times New Roman" w:hAnsi="Times New Roman"/>
          <w:szCs w:val="24"/>
        </w:rPr>
        <w:tab/>
      </w:r>
    </w:p>
    <w:p w14:paraId="3FE42138" w14:textId="77777777" w:rsidR="00520CB2" w:rsidRPr="005E307A" w:rsidRDefault="00520CB2" w:rsidP="00520CB2">
      <w:pPr>
        <w:pStyle w:val="Zkladntext"/>
        <w:rPr>
          <w:rFonts w:ascii="Times New Roman" w:hAnsi="Times New Roman"/>
          <w:szCs w:val="24"/>
        </w:rPr>
      </w:pPr>
    </w:p>
    <w:p w14:paraId="2DDB2D2C" w14:textId="77777777" w:rsidR="00520CB2" w:rsidRPr="005E307A" w:rsidRDefault="00520CB2" w:rsidP="00520CB2">
      <w:pPr>
        <w:pStyle w:val="Zkladntext"/>
        <w:rPr>
          <w:rFonts w:ascii="Times New Roman" w:hAnsi="Times New Roman"/>
          <w:b/>
          <w:bCs/>
          <w:szCs w:val="24"/>
        </w:rPr>
      </w:pPr>
    </w:p>
    <w:p w14:paraId="4C60C3EE" w14:textId="77777777" w:rsidR="00520CB2" w:rsidRPr="005E307A" w:rsidRDefault="00520CB2" w:rsidP="00520CB2">
      <w:pPr>
        <w:pStyle w:val="Zkladntext"/>
        <w:rPr>
          <w:rFonts w:ascii="Times New Roman" w:hAnsi="Times New Roman"/>
          <w:b/>
          <w:bCs/>
          <w:szCs w:val="24"/>
        </w:rPr>
      </w:pPr>
      <w:r w:rsidRPr="005E307A">
        <w:rPr>
          <w:rFonts w:ascii="Times New Roman" w:hAnsi="Times New Roman"/>
          <w:b/>
          <w:bCs/>
          <w:szCs w:val="24"/>
        </w:rPr>
        <w:t>Skončeno, přečteno a podepsáno.</w:t>
      </w:r>
    </w:p>
    <w:p w14:paraId="37495E39" w14:textId="77777777" w:rsidR="00520CB2" w:rsidRPr="005E307A" w:rsidRDefault="00520CB2" w:rsidP="00520CB2">
      <w:pPr>
        <w:pStyle w:val="Zkladntext"/>
        <w:rPr>
          <w:rFonts w:ascii="Times New Roman" w:hAnsi="Times New Roman"/>
          <w:b/>
          <w:bCs/>
          <w:szCs w:val="24"/>
        </w:rPr>
      </w:pPr>
    </w:p>
    <w:p w14:paraId="14B0859B" w14:textId="77777777" w:rsidR="00520CB2" w:rsidRPr="005E307A" w:rsidRDefault="00520CB2" w:rsidP="00520CB2">
      <w:pPr>
        <w:pStyle w:val="Zkladntext"/>
        <w:rPr>
          <w:rFonts w:ascii="Times New Roman" w:hAnsi="Times New Roman"/>
          <w:b/>
          <w:bCs/>
          <w:szCs w:val="24"/>
        </w:rPr>
      </w:pPr>
    </w:p>
    <w:p w14:paraId="53023711" w14:textId="77777777" w:rsidR="00520CB2" w:rsidRPr="005E307A" w:rsidRDefault="00520CB2" w:rsidP="00520CB2">
      <w:pPr>
        <w:pStyle w:val="Zkladntext"/>
        <w:rPr>
          <w:rFonts w:ascii="Times New Roman" w:hAnsi="Times New Roman"/>
          <w:b/>
          <w:bCs/>
          <w:szCs w:val="24"/>
        </w:rPr>
      </w:pPr>
      <w:r w:rsidRPr="005E307A">
        <w:rPr>
          <w:rFonts w:ascii="Times New Roman" w:hAnsi="Times New Roman"/>
          <w:b/>
          <w:bCs/>
          <w:szCs w:val="24"/>
        </w:rPr>
        <w:t>V Liberci dne ……………. v …….. hodin</w:t>
      </w:r>
    </w:p>
    <w:p w14:paraId="17076404" w14:textId="77777777" w:rsidR="00520CB2" w:rsidRPr="005E307A" w:rsidRDefault="00520CB2" w:rsidP="00520CB2">
      <w:pPr>
        <w:pStyle w:val="Zkladntext"/>
        <w:rPr>
          <w:rFonts w:ascii="Times New Roman" w:hAnsi="Times New Roman"/>
          <w:b/>
          <w:bCs/>
          <w:szCs w:val="24"/>
        </w:rPr>
      </w:pPr>
    </w:p>
    <w:p w14:paraId="1194A2F5" w14:textId="77777777" w:rsidR="00520CB2" w:rsidRPr="005E307A" w:rsidRDefault="00520CB2" w:rsidP="00520CB2">
      <w:pPr>
        <w:pStyle w:val="Zkladntext"/>
        <w:rPr>
          <w:rFonts w:ascii="Times New Roman" w:hAnsi="Times New Roman"/>
          <w:b/>
          <w:bCs/>
          <w:szCs w:val="24"/>
        </w:rPr>
      </w:pPr>
    </w:p>
    <w:tbl>
      <w:tblPr>
        <w:tblW w:w="0" w:type="auto"/>
        <w:tblCellMar>
          <w:left w:w="70" w:type="dxa"/>
          <w:right w:w="70" w:type="dxa"/>
        </w:tblCellMar>
        <w:tblLook w:val="0000" w:firstRow="0" w:lastRow="0" w:firstColumn="0" w:lastColumn="0" w:noHBand="0" w:noVBand="0"/>
      </w:tblPr>
      <w:tblGrid>
        <w:gridCol w:w="3024"/>
        <w:gridCol w:w="3024"/>
        <w:gridCol w:w="3024"/>
      </w:tblGrid>
      <w:tr w:rsidR="005F3FB0" w:rsidRPr="005E307A" w14:paraId="5F2229F7" w14:textId="77777777">
        <w:tc>
          <w:tcPr>
            <w:tcW w:w="3070" w:type="dxa"/>
          </w:tcPr>
          <w:p w14:paraId="0E3C38A5" w14:textId="77777777" w:rsidR="00520CB2" w:rsidRPr="005E307A" w:rsidRDefault="00520CB2" w:rsidP="00F3352F">
            <w:pPr>
              <w:pStyle w:val="Zkladntext"/>
              <w:jc w:val="center"/>
              <w:rPr>
                <w:rFonts w:ascii="Times New Roman" w:hAnsi="Times New Roman"/>
                <w:szCs w:val="24"/>
              </w:rPr>
            </w:pPr>
            <w:r w:rsidRPr="005E307A">
              <w:rPr>
                <w:rFonts w:ascii="Times New Roman" w:hAnsi="Times New Roman"/>
                <w:szCs w:val="24"/>
              </w:rPr>
              <w:t>…………………….</w:t>
            </w:r>
          </w:p>
        </w:tc>
        <w:tc>
          <w:tcPr>
            <w:tcW w:w="3071" w:type="dxa"/>
          </w:tcPr>
          <w:p w14:paraId="3755C8CA" w14:textId="77777777" w:rsidR="00520CB2" w:rsidRPr="005E307A" w:rsidRDefault="00520CB2" w:rsidP="00F3352F">
            <w:pPr>
              <w:pStyle w:val="Zkladntext"/>
              <w:jc w:val="center"/>
              <w:rPr>
                <w:rFonts w:ascii="Times New Roman" w:hAnsi="Times New Roman"/>
                <w:szCs w:val="24"/>
              </w:rPr>
            </w:pPr>
            <w:r w:rsidRPr="005E307A">
              <w:rPr>
                <w:rFonts w:ascii="Times New Roman" w:hAnsi="Times New Roman"/>
                <w:szCs w:val="24"/>
              </w:rPr>
              <w:t>…………………….</w:t>
            </w:r>
          </w:p>
        </w:tc>
        <w:tc>
          <w:tcPr>
            <w:tcW w:w="3071" w:type="dxa"/>
          </w:tcPr>
          <w:p w14:paraId="7104C5B8" w14:textId="77777777" w:rsidR="00520CB2" w:rsidRPr="005E307A" w:rsidRDefault="00520CB2" w:rsidP="00F3352F">
            <w:pPr>
              <w:pStyle w:val="Zkladntext"/>
              <w:jc w:val="center"/>
              <w:rPr>
                <w:rFonts w:ascii="Times New Roman" w:hAnsi="Times New Roman"/>
                <w:szCs w:val="24"/>
              </w:rPr>
            </w:pPr>
            <w:r w:rsidRPr="005E307A">
              <w:rPr>
                <w:rFonts w:ascii="Times New Roman" w:hAnsi="Times New Roman"/>
                <w:szCs w:val="24"/>
              </w:rPr>
              <w:t>…………………….</w:t>
            </w:r>
          </w:p>
        </w:tc>
      </w:tr>
      <w:tr w:rsidR="00520CB2" w:rsidRPr="005F3FB0" w14:paraId="416FA70D" w14:textId="77777777">
        <w:tc>
          <w:tcPr>
            <w:tcW w:w="3070" w:type="dxa"/>
          </w:tcPr>
          <w:p w14:paraId="3CB0C7F7" w14:textId="77777777" w:rsidR="00520CB2" w:rsidRPr="005E307A" w:rsidRDefault="00520CB2" w:rsidP="00F3352F">
            <w:pPr>
              <w:pStyle w:val="Zkladntext"/>
              <w:jc w:val="center"/>
              <w:rPr>
                <w:rFonts w:ascii="Times New Roman" w:hAnsi="Times New Roman"/>
                <w:szCs w:val="24"/>
              </w:rPr>
            </w:pPr>
            <w:r w:rsidRPr="005E307A">
              <w:rPr>
                <w:rFonts w:ascii="Times New Roman" w:hAnsi="Times New Roman"/>
                <w:i/>
                <w:iCs/>
                <w:szCs w:val="24"/>
              </w:rPr>
              <w:t>zapisovatel</w:t>
            </w:r>
          </w:p>
        </w:tc>
        <w:tc>
          <w:tcPr>
            <w:tcW w:w="3071" w:type="dxa"/>
          </w:tcPr>
          <w:p w14:paraId="64F42366" w14:textId="77777777" w:rsidR="00520CB2" w:rsidRPr="005E307A" w:rsidRDefault="006D18AD" w:rsidP="00F3352F">
            <w:pPr>
              <w:pStyle w:val="Zkladntext"/>
              <w:jc w:val="center"/>
              <w:rPr>
                <w:rFonts w:ascii="Times New Roman" w:hAnsi="Times New Roman"/>
                <w:szCs w:val="24"/>
              </w:rPr>
            </w:pPr>
            <w:r w:rsidRPr="005E307A">
              <w:rPr>
                <w:rFonts w:ascii="Times New Roman" w:hAnsi="Times New Roman"/>
                <w:i/>
                <w:iCs/>
                <w:szCs w:val="24"/>
              </w:rPr>
              <w:t>stěžovatel</w:t>
            </w:r>
            <w:r w:rsidR="00520CB2" w:rsidRPr="005E307A">
              <w:rPr>
                <w:rFonts w:ascii="Times New Roman" w:hAnsi="Times New Roman"/>
                <w:b/>
                <w:bCs/>
                <w:i/>
                <w:iCs/>
                <w:szCs w:val="24"/>
              </w:rPr>
              <w:t xml:space="preserve">  </w:t>
            </w:r>
          </w:p>
        </w:tc>
        <w:tc>
          <w:tcPr>
            <w:tcW w:w="3071" w:type="dxa"/>
          </w:tcPr>
          <w:p w14:paraId="04FEE3A3" w14:textId="77777777" w:rsidR="00520CB2" w:rsidRPr="005F3FB0" w:rsidRDefault="00520CB2" w:rsidP="00F3352F">
            <w:pPr>
              <w:pStyle w:val="Zkladntext"/>
              <w:jc w:val="center"/>
              <w:rPr>
                <w:rFonts w:ascii="Times New Roman" w:hAnsi="Times New Roman"/>
                <w:szCs w:val="24"/>
              </w:rPr>
            </w:pPr>
            <w:r w:rsidRPr="005E307A">
              <w:rPr>
                <w:rFonts w:ascii="Times New Roman" w:hAnsi="Times New Roman"/>
                <w:i/>
                <w:iCs/>
                <w:szCs w:val="24"/>
              </w:rPr>
              <w:t xml:space="preserve">další osoby, které </w:t>
            </w:r>
            <w:r w:rsidR="00094F37" w:rsidRPr="005E307A">
              <w:rPr>
                <w:rFonts w:ascii="Times New Roman" w:hAnsi="Times New Roman"/>
                <w:i/>
                <w:iCs/>
                <w:szCs w:val="24"/>
              </w:rPr>
              <w:t xml:space="preserve">se sepsání </w:t>
            </w:r>
            <w:r w:rsidRPr="005E307A">
              <w:rPr>
                <w:rFonts w:ascii="Times New Roman" w:hAnsi="Times New Roman"/>
                <w:i/>
                <w:iCs/>
                <w:szCs w:val="24"/>
              </w:rPr>
              <w:t xml:space="preserve"> p</w:t>
            </w:r>
            <w:r w:rsidR="00094F37" w:rsidRPr="005E307A">
              <w:rPr>
                <w:rFonts w:ascii="Times New Roman" w:hAnsi="Times New Roman"/>
                <w:i/>
                <w:iCs/>
                <w:szCs w:val="24"/>
              </w:rPr>
              <w:t>rotokolu z</w:t>
            </w:r>
            <w:r w:rsidRPr="005E307A">
              <w:rPr>
                <w:rFonts w:ascii="Times New Roman" w:hAnsi="Times New Roman"/>
                <w:i/>
                <w:iCs/>
                <w:szCs w:val="24"/>
              </w:rPr>
              <w:t>účastnily</w:t>
            </w:r>
            <w:r w:rsidRPr="005F3FB0">
              <w:rPr>
                <w:rFonts w:ascii="Times New Roman" w:hAnsi="Times New Roman"/>
                <w:i/>
                <w:iCs/>
                <w:szCs w:val="24"/>
              </w:rPr>
              <w:t xml:space="preserve"> </w:t>
            </w:r>
          </w:p>
        </w:tc>
      </w:tr>
    </w:tbl>
    <w:p w14:paraId="73687875" w14:textId="77777777" w:rsidR="00094F37" w:rsidRPr="005F3FB0" w:rsidRDefault="00094F37" w:rsidP="00520CB2">
      <w:pPr>
        <w:rPr>
          <w:b/>
          <w:bCs/>
          <w:sz w:val="28"/>
          <w:szCs w:val="20"/>
        </w:rPr>
      </w:pPr>
    </w:p>
    <w:sectPr w:rsidR="00094F37" w:rsidRPr="005F3FB0" w:rsidSect="00315F07">
      <w:headerReference w:type="default" r:id="rId12"/>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E4760" w14:textId="77777777" w:rsidR="00DB23B6" w:rsidRDefault="00DB23B6">
      <w:r>
        <w:separator/>
      </w:r>
    </w:p>
  </w:endnote>
  <w:endnote w:type="continuationSeparator" w:id="0">
    <w:p w14:paraId="4727023A" w14:textId="77777777" w:rsidR="00DB23B6" w:rsidRDefault="00DB2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65B4C" w14:textId="77777777" w:rsidR="00DB23B6" w:rsidRDefault="00DB23B6">
      <w:r>
        <w:separator/>
      </w:r>
    </w:p>
  </w:footnote>
  <w:footnote w:type="continuationSeparator" w:id="0">
    <w:p w14:paraId="7B91302C" w14:textId="77777777" w:rsidR="00DB23B6" w:rsidRDefault="00DB2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54A74" w14:textId="77777777" w:rsidR="00920DC1" w:rsidRPr="006A38E8" w:rsidRDefault="00644253" w:rsidP="006A38E8">
    <w:pPr>
      <w:pStyle w:val="Zhlav"/>
    </w:pPr>
    <w:r>
      <w:rPr>
        <w:noProof/>
      </w:rPr>
      <mc:AlternateContent>
        <mc:Choice Requires="wps">
          <w:drawing>
            <wp:anchor distT="0" distB="0" distL="114300" distR="114300" simplePos="0" relativeHeight="251658752" behindDoc="0" locked="1" layoutInCell="1" allowOverlap="1" wp14:anchorId="70938AF3" wp14:editId="674685E2">
              <wp:simplePos x="0" y="0"/>
              <wp:positionH relativeFrom="column">
                <wp:posOffset>734695</wp:posOffset>
              </wp:positionH>
              <wp:positionV relativeFrom="paragraph">
                <wp:posOffset>-6350</wp:posOffset>
              </wp:positionV>
              <wp:extent cx="3384550" cy="685800"/>
              <wp:effectExtent l="1270" t="3175" r="0" b="0"/>
              <wp:wrapTight wrapText="bothSides">
                <wp:wrapPolygon edited="0">
                  <wp:start x="0" y="0"/>
                  <wp:lineTo x="21600" y="0"/>
                  <wp:lineTo x="21600" y="21600"/>
                  <wp:lineTo x="0" y="21600"/>
                  <wp:lineTo x="0" y="0"/>
                </wp:wrapPolygon>
              </wp:wrapTight>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4C3D8" w14:textId="77777777" w:rsidR="00920DC1" w:rsidRPr="003505C3" w:rsidRDefault="00920DC1" w:rsidP="00D376D0">
                          <w:pPr>
                            <w:rPr>
                              <w:rFonts w:ascii="Arial Narrow" w:hAnsi="Arial Narrow"/>
                              <w:b/>
                              <w:color w:val="4D4D4D"/>
                              <w:sz w:val="18"/>
                              <w:szCs w:val="18"/>
                            </w:rPr>
                          </w:pPr>
                        </w:p>
                      </w:txbxContent>
                    </wps:txbx>
                    <wps:bodyPr rot="0" vert="horz" wrap="square" lIns="144000" tIns="1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938AF3" id="_x0000_t202" coordsize="21600,21600" o:spt="202" path="m,l,21600r21600,l21600,xe">
              <v:stroke joinstyle="miter"/>
              <v:path gradientshapeok="t" o:connecttype="rect"/>
            </v:shapetype>
            <v:shape id="Text Box 4" o:spid="_x0000_s1026" type="#_x0000_t202" style="position:absolute;margin-left:57.85pt;margin-top:-.5pt;width:266.5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" filled="f" stroked="f">
              <v:textbox inset="4mm,.5mm">
                <w:txbxContent>
                  <w:p w14:paraId="6454C3D8" w14:textId="77777777" w:rsidR="00920DC1" w:rsidRPr="003505C3" w:rsidRDefault="00920DC1" w:rsidP="00D376D0">
                    <w:pPr>
                      <w:rPr>
                        <w:rFonts w:ascii="Arial Narrow" w:hAnsi="Arial Narrow"/>
                        <w:b/>
                        <w:color w:val="4D4D4D"/>
                        <w:sz w:val="18"/>
                        <w:szCs w:val="18"/>
                      </w:rPr>
                    </w:pPr>
                  </w:p>
                </w:txbxContent>
              </v:textbox>
              <w10:wrap type="tigh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685"/>
      </v:shape>
    </w:pict>
  </w:numPicBullet>
  <w:abstractNum w:abstractNumId="0" w15:restartNumberingAfterBreak="0">
    <w:nsid w:val="0191352A"/>
    <w:multiLevelType w:val="hybridMultilevel"/>
    <w:tmpl w:val="96A60548"/>
    <w:lvl w:ilvl="0" w:tplc="C3B46136">
      <w:start w:val="1"/>
      <w:numFmt w:val="bullet"/>
      <w:lvlText w:val=""/>
      <w:lvlJc w:val="left"/>
      <w:pPr>
        <w:tabs>
          <w:tab w:val="num" w:pos="1287"/>
        </w:tabs>
        <w:ind w:left="1287" w:hanging="360"/>
      </w:pPr>
      <w:rPr>
        <w:rFonts w:ascii="Symbol" w:hAnsi="Symbol" w:hint="default"/>
      </w:rPr>
    </w:lvl>
    <w:lvl w:ilvl="1" w:tplc="04050003" w:tentative="1">
      <w:start w:val="1"/>
      <w:numFmt w:val="bullet"/>
      <w:lvlText w:val="o"/>
      <w:lvlJc w:val="left"/>
      <w:pPr>
        <w:tabs>
          <w:tab w:val="num" w:pos="2007"/>
        </w:tabs>
        <w:ind w:left="2007" w:hanging="360"/>
      </w:pPr>
      <w:rPr>
        <w:rFonts w:ascii="Courier New" w:hAnsi="Courier New" w:cs="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038F41C2"/>
    <w:multiLevelType w:val="multilevel"/>
    <w:tmpl w:val="53B6D5EE"/>
    <w:lvl w:ilvl="0">
      <w:start w:val="5"/>
      <w:numFmt w:val="decimal"/>
      <w:lvlText w:val="%1)"/>
      <w:lvlJc w:val="left"/>
      <w:pPr>
        <w:tabs>
          <w:tab w:val="num" w:pos="567"/>
        </w:tabs>
        <w:ind w:left="567" w:hanging="567"/>
      </w:pPr>
      <w:rPr>
        <w:rFonts w:hint="default"/>
      </w:rPr>
    </w:lvl>
    <w:lvl w:ilvl="1">
      <w:start w:val="1"/>
      <w:numFmt w:val="lowerLetter"/>
      <w:lvlText w:val="%2)"/>
      <w:lvlJc w:val="left"/>
      <w:pPr>
        <w:tabs>
          <w:tab w:val="num" w:pos="907"/>
        </w:tabs>
        <w:ind w:left="907" w:hanging="34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980"/>
        </w:tabs>
        <w:ind w:left="198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8D6234C"/>
    <w:multiLevelType w:val="multilevel"/>
    <w:tmpl w:val="913E62C8"/>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CBB210D"/>
    <w:multiLevelType w:val="multilevel"/>
    <w:tmpl w:val="8BF4B8D4"/>
    <w:lvl w:ilvl="0">
      <w:start w:val="1"/>
      <w:numFmt w:val="decimal"/>
      <w:lvlText w:val="%1)"/>
      <w:lvlJc w:val="left"/>
      <w:pPr>
        <w:tabs>
          <w:tab w:val="num" w:pos="540"/>
        </w:tabs>
        <w:ind w:left="540" w:hanging="540"/>
      </w:pPr>
      <w:rPr>
        <w:rFonts w:hint="default"/>
        <w:strike w:val="0"/>
        <w:color w:val="auto"/>
      </w:rPr>
    </w:lvl>
    <w:lvl w:ilvl="1">
      <w:start w:val="1"/>
      <w:numFmt w:val="lowerLetter"/>
      <w:lvlText w:val="%2)"/>
      <w:lvlJc w:val="left"/>
      <w:pPr>
        <w:tabs>
          <w:tab w:val="num" w:pos="907"/>
        </w:tabs>
        <w:ind w:left="907" w:hanging="34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3444DBB"/>
    <w:multiLevelType w:val="hybridMultilevel"/>
    <w:tmpl w:val="5E763E6A"/>
    <w:lvl w:ilvl="0" w:tplc="0405000F">
      <w:start w:val="1"/>
      <w:numFmt w:val="decimal"/>
      <w:lvlText w:val="%1."/>
      <w:lvlJc w:val="left"/>
      <w:pPr>
        <w:tabs>
          <w:tab w:val="num" w:pos="720"/>
        </w:tabs>
        <w:ind w:left="720" w:hanging="360"/>
      </w:pPr>
      <w:rPr>
        <w:rFonts w:hint="default"/>
      </w:rPr>
    </w:lvl>
    <w:lvl w:ilvl="1" w:tplc="B25A958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D2C44CF"/>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D795A5D"/>
    <w:multiLevelType w:val="multilevel"/>
    <w:tmpl w:val="D19627F2"/>
    <w:lvl w:ilvl="0">
      <w:start w:val="6"/>
      <w:numFmt w:val="decimal"/>
      <w:lvlText w:val="%1)"/>
      <w:lvlJc w:val="left"/>
      <w:pPr>
        <w:tabs>
          <w:tab w:val="num" w:pos="567"/>
        </w:tabs>
        <w:ind w:left="567" w:hanging="567"/>
      </w:pPr>
      <w:rPr>
        <w:rFonts w:hint="default"/>
      </w:rPr>
    </w:lvl>
    <w:lvl w:ilvl="1">
      <w:start w:val="1"/>
      <w:numFmt w:val="lowerLetter"/>
      <w:lvlText w:val="%2)"/>
      <w:lvlJc w:val="left"/>
      <w:pPr>
        <w:tabs>
          <w:tab w:val="num" w:pos="907"/>
        </w:tabs>
        <w:ind w:left="907" w:hanging="34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092414B"/>
    <w:multiLevelType w:val="multilevel"/>
    <w:tmpl w:val="5E844E06"/>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4F50D91"/>
    <w:multiLevelType w:val="multilevel"/>
    <w:tmpl w:val="B11E5504"/>
    <w:lvl w:ilvl="0">
      <w:start w:val="1"/>
      <w:numFmt w:val="decimal"/>
      <w:lvlText w:val="%1)"/>
      <w:lvlJc w:val="left"/>
      <w:pPr>
        <w:tabs>
          <w:tab w:val="num" w:pos="567"/>
        </w:tabs>
        <w:ind w:left="567" w:hanging="567"/>
      </w:pPr>
      <w:rPr>
        <w:rFonts w:hint="default"/>
        <w:i w:val="0"/>
      </w:rPr>
    </w:lvl>
    <w:lvl w:ilvl="1">
      <w:start w:val="1"/>
      <w:numFmt w:val="lowerLetter"/>
      <w:lvlText w:val="%2)"/>
      <w:lvlJc w:val="left"/>
      <w:pPr>
        <w:tabs>
          <w:tab w:val="num" w:pos="907"/>
        </w:tabs>
        <w:ind w:left="907" w:hanging="34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ADC6709"/>
    <w:multiLevelType w:val="multilevel"/>
    <w:tmpl w:val="8C9817A2"/>
    <w:lvl w:ilvl="0">
      <w:start w:val="2"/>
      <w:numFmt w:val="decimal"/>
      <w:lvlText w:val="%1)"/>
      <w:lvlJc w:val="left"/>
      <w:pPr>
        <w:tabs>
          <w:tab w:val="num" w:pos="360"/>
        </w:tabs>
        <w:ind w:left="360" w:hanging="360"/>
      </w:pPr>
      <w:rPr>
        <w:rFonts w:hint="default"/>
        <w:strike w:val="0"/>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DDC19E6"/>
    <w:multiLevelType w:val="hybridMultilevel"/>
    <w:tmpl w:val="61103D5A"/>
    <w:lvl w:ilvl="0" w:tplc="0405000F">
      <w:start w:val="1"/>
      <w:numFmt w:val="decimal"/>
      <w:lvlText w:val="%1."/>
      <w:lvlJc w:val="left"/>
      <w:pPr>
        <w:tabs>
          <w:tab w:val="num" w:pos="1260"/>
        </w:tabs>
        <w:ind w:left="1260" w:hanging="360"/>
      </w:pPr>
    </w:lvl>
    <w:lvl w:ilvl="1" w:tplc="04050019" w:tentative="1">
      <w:start w:val="1"/>
      <w:numFmt w:val="lowerLetter"/>
      <w:lvlText w:val="%2."/>
      <w:lvlJc w:val="left"/>
      <w:pPr>
        <w:tabs>
          <w:tab w:val="num" w:pos="1980"/>
        </w:tabs>
        <w:ind w:left="1980" w:hanging="360"/>
      </w:pPr>
    </w:lvl>
    <w:lvl w:ilvl="2" w:tplc="0405001B" w:tentative="1">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abstractNum w:abstractNumId="11" w15:restartNumberingAfterBreak="0">
    <w:nsid w:val="307119AD"/>
    <w:multiLevelType w:val="multilevel"/>
    <w:tmpl w:val="B11E5504"/>
    <w:lvl w:ilvl="0">
      <w:start w:val="1"/>
      <w:numFmt w:val="decimal"/>
      <w:lvlText w:val="%1)"/>
      <w:lvlJc w:val="left"/>
      <w:pPr>
        <w:tabs>
          <w:tab w:val="num" w:pos="567"/>
        </w:tabs>
        <w:ind w:left="567" w:hanging="567"/>
      </w:pPr>
      <w:rPr>
        <w:rFonts w:hint="default"/>
        <w:i w:val="0"/>
      </w:rPr>
    </w:lvl>
    <w:lvl w:ilvl="1">
      <w:start w:val="1"/>
      <w:numFmt w:val="lowerLetter"/>
      <w:lvlText w:val="%2)"/>
      <w:lvlJc w:val="left"/>
      <w:pPr>
        <w:tabs>
          <w:tab w:val="num" w:pos="907"/>
        </w:tabs>
        <w:ind w:left="907" w:hanging="34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1EA27B5"/>
    <w:multiLevelType w:val="hybridMultilevel"/>
    <w:tmpl w:val="24F2BF4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2B16FD6"/>
    <w:multiLevelType w:val="multilevel"/>
    <w:tmpl w:val="A9CEE6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907"/>
        </w:tabs>
        <w:ind w:left="907" w:hanging="34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3660B9B"/>
    <w:multiLevelType w:val="multilevel"/>
    <w:tmpl w:val="0DE6AEA4"/>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07"/>
        </w:tabs>
        <w:ind w:left="907" w:hanging="34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3811F0C"/>
    <w:multiLevelType w:val="multilevel"/>
    <w:tmpl w:val="580ADDE4"/>
    <w:lvl w:ilvl="0">
      <w:start w:val="4"/>
      <w:numFmt w:val="decimal"/>
      <w:lvlText w:val="%1)"/>
      <w:lvlJc w:val="left"/>
      <w:pPr>
        <w:tabs>
          <w:tab w:val="num" w:pos="540"/>
        </w:tabs>
        <w:ind w:left="54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48210F6"/>
    <w:multiLevelType w:val="multilevel"/>
    <w:tmpl w:val="1F042912"/>
    <w:lvl w:ilvl="0">
      <w:start w:val="9"/>
      <w:numFmt w:val="decimal"/>
      <w:lvlText w:val="%1)"/>
      <w:lvlJc w:val="left"/>
      <w:pPr>
        <w:tabs>
          <w:tab w:val="num" w:pos="360"/>
        </w:tabs>
        <w:ind w:left="360" w:hanging="360"/>
      </w:pPr>
      <w:rPr>
        <w:rFonts w:hint="default"/>
      </w:rPr>
    </w:lvl>
    <w:lvl w:ilvl="1">
      <w:start w:val="1"/>
      <w:numFmt w:val="lowerLetter"/>
      <w:lvlText w:val="%2)"/>
      <w:lvlJc w:val="left"/>
      <w:pPr>
        <w:tabs>
          <w:tab w:val="num" w:pos="907"/>
        </w:tabs>
        <w:ind w:left="907" w:hanging="34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6324D2D"/>
    <w:multiLevelType w:val="hybridMultilevel"/>
    <w:tmpl w:val="044AFDE4"/>
    <w:lvl w:ilvl="0" w:tplc="04050007">
      <w:start w:val="1"/>
      <w:numFmt w:val="bullet"/>
      <w:lvlText w:val=""/>
      <w:lvlPicBulletId w:val="0"/>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183062A"/>
    <w:multiLevelType w:val="hybridMultilevel"/>
    <w:tmpl w:val="5CD260E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2B1333F"/>
    <w:multiLevelType w:val="multilevel"/>
    <w:tmpl w:val="B11E5504"/>
    <w:lvl w:ilvl="0">
      <w:start w:val="1"/>
      <w:numFmt w:val="decimal"/>
      <w:lvlText w:val="%1)"/>
      <w:lvlJc w:val="left"/>
      <w:pPr>
        <w:tabs>
          <w:tab w:val="num" w:pos="567"/>
        </w:tabs>
        <w:ind w:left="567" w:hanging="567"/>
      </w:pPr>
      <w:rPr>
        <w:rFonts w:hint="default"/>
        <w:i w:val="0"/>
      </w:rPr>
    </w:lvl>
    <w:lvl w:ilvl="1">
      <w:start w:val="1"/>
      <w:numFmt w:val="lowerLetter"/>
      <w:lvlText w:val="%2)"/>
      <w:lvlJc w:val="left"/>
      <w:pPr>
        <w:tabs>
          <w:tab w:val="num" w:pos="907"/>
        </w:tabs>
        <w:ind w:left="907" w:hanging="34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39E58D3"/>
    <w:multiLevelType w:val="hybridMultilevel"/>
    <w:tmpl w:val="C7B01F64"/>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C90E5C"/>
    <w:multiLevelType w:val="multilevel"/>
    <w:tmpl w:val="A9F6B002"/>
    <w:lvl w:ilvl="0">
      <w:start w:val="1"/>
      <w:numFmt w:val="decimal"/>
      <w:lvlText w:val="%1)"/>
      <w:lvlJc w:val="left"/>
      <w:pPr>
        <w:tabs>
          <w:tab w:val="num" w:pos="540"/>
        </w:tabs>
        <w:ind w:left="54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68805BF"/>
    <w:multiLevelType w:val="multilevel"/>
    <w:tmpl w:val="74402D94"/>
    <w:lvl w:ilvl="0">
      <w:start w:val="10"/>
      <w:numFmt w:val="decimal"/>
      <w:lvlText w:val="%1)"/>
      <w:lvlJc w:val="left"/>
      <w:pPr>
        <w:tabs>
          <w:tab w:val="num" w:pos="567"/>
        </w:tabs>
        <w:ind w:left="567" w:hanging="567"/>
      </w:pPr>
      <w:rPr>
        <w:rFonts w:hint="default"/>
      </w:rPr>
    </w:lvl>
    <w:lvl w:ilvl="1">
      <w:start w:val="1"/>
      <w:numFmt w:val="lowerLetter"/>
      <w:lvlText w:val="%2)"/>
      <w:lvlJc w:val="left"/>
      <w:pPr>
        <w:tabs>
          <w:tab w:val="num" w:pos="907"/>
        </w:tabs>
        <w:ind w:left="907" w:hanging="34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7892710"/>
    <w:multiLevelType w:val="hybridMultilevel"/>
    <w:tmpl w:val="82DE1F40"/>
    <w:lvl w:ilvl="0" w:tplc="1C5C7F70">
      <w:numFmt w:val="bullet"/>
      <w:lvlText w:val="-"/>
      <w:lvlJc w:val="left"/>
      <w:pPr>
        <w:tabs>
          <w:tab w:val="num" w:pos="1267"/>
        </w:tabs>
        <w:ind w:left="1267" w:hanging="360"/>
      </w:pPr>
      <w:rPr>
        <w:rFonts w:ascii="Times New Roman" w:eastAsia="Times New Roman" w:hAnsi="Times New Roman" w:cs="Times New Roman" w:hint="default"/>
      </w:rPr>
    </w:lvl>
    <w:lvl w:ilvl="1" w:tplc="04050003" w:tentative="1">
      <w:start w:val="1"/>
      <w:numFmt w:val="bullet"/>
      <w:lvlText w:val="o"/>
      <w:lvlJc w:val="left"/>
      <w:pPr>
        <w:tabs>
          <w:tab w:val="num" w:pos="1987"/>
        </w:tabs>
        <w:ind w:left="1987" w:hanging="360"/>
      </w:pPr>
      <w:rPr>
        <w:rFonts w:ascii="Courier New" w:hAnsi="Courier New" w:cs="Courier New" w:hint="default"/>
      </w:rPr>
    </w:lvl>
    <w:lvl w:ilvl="2" w:tplc="04050005" w:tentative="1">
      <w:start w:val="1"/>
      <w:numFmt w:val="bullet"/>
      <w:lvlText w:val=""/>
      <w:lvlJc w:val="left"/>
      <w:pPr>
        <w:tabs>
          <w:tab w:val="num" w:pos="2707"/>
        </w:tabs>
        <w:ind w:left="2707" w:hanging="360"/>
      </w:pPr>
      <w:rPr>
        <w:rFonts w:ascii="Wingdings" w:hAnsi="Wingdings" w:hint="default"/>
      </w:rPr>
    </w:lvl>
    <w:lvl w:ilvl="3" w:tplc="04050001" w:tentative="1">
      <w:start w:val="1"/>
      <w:numFmt w:val="bullet"/>
      <w:lvlText w:val=""/>
      <w:lvlJc w:val="left"/>
      <w:pPr>
        <w:tabs>
          <w:tab w:val="num" w:pos="3427"/>
        </w:tabs>
        <w:ind w:left="3427" w:hanging="360"/>
      </w:pPr>
      <w:rPr>
        <w:rFonts w:ascii="Symbol" w:hAnsi="Symbol" w:hint="default"/>
      </w:rPr>
    </w:lvl>
    <w:lvl w:ilvl="4" w:tplc="04050003" w:tentative="1">
      <w:start w:val="1"/>
      <w:numFmt w:val="bullet"/>
      <w:lvlText w:val="o"/>
      <w:lvlJc w:val="left"/>
      <w:pPr>
        <w:tabs>
          <w:tab w:val="num" w:pos="4147"/>
        </w:tabs>
        <w:ind w:left="4147" w:hanging="360"/>
      </w:pPr>
      <w:rPr>
        <w:rFonts w:ascii="Courier New" w:hAnsi="Courier New" w:cs="Courier New" w:hint="default"/>
      </w:rPr>
    </w:lvl>
    <w:lvl w:ilvl="5" w:tplc="04050005" w:tentative="1">
      <w:start w:val="1"/>
      <w:numFmt w:val="bullet"/>
      <w:lvlText w:val=""/>
      <w:lvlJc w:val="left"/>
      <w:pPr>
        <w:tabs>
          <w:tab w:val="num" w:pos="4867"/>
        </w:tabs>
        <w:ind w:left="4867" w:hanging="360"/>
      </w:pPr>
      <w:rPr>
        <w:rFonts w:ascii="Wingdings" w:hAnsi="Wingdings" w:hint="default"/>
      </w:rPr>
    </w:lvl>
    <w:lvl w:ilvl="6" w:tplc="04050001" w:tentative="1">
      <w:start w:val="1"/>
      <w:numFmt w:val="bullet"/>
      <w:lvlText w:val=""/>
      <w:lvlJc w:val="left"/>
      <w:pPr>
        <w:tabs>
          <w:tab w:val="num" w:pos="5587"/>
        </w:tabs>
        <w:ind w:left="5587" w:hanging="360"/>
      </w:pPr>
      <w:rPr>
        <w:rFonts w:ascii="Symbol" w:hAnsi="Symbol" w:hint="default"/>
      </w:rPr>
    </w:lvl>
    <w:lvl w:ilvl="7" w:tplc="04050003" w:tentative="1">
      <w:start w:val="1"/>
      <w:numFmt w:val="bullet"/>
      <w:lvlText w:val="o"/>
      <w:lvlJc w:val="left"/>
      <w:pPr>
        <w:tabs>
          <w:tab w:val="num" w:pos="6307"/>
        </w:tabs>
        <w:ind w:left="6307" w:hanging="360"/>
      </w:pPr>
      <w:rPr>
        <w:rFonts w:ascii="Courier New" w:hAnsi="Courier New" w:cs="Courier New" w:hint="default"/>
      </w:rPr>
    </w:lvl>
    <w:lvl w:ilvl="8" w:tplc="04050005" w:tentative="1">
      <w:start w:val="1"/>
      <w:numFmt w:val="bullet"/>
      <w:lvlText w:val=""/>
      <w:lvlJc w:val="left"/>
      <w:pPr>
        <w:tabs>
          <w:tab w:val="num" w:pos="7027"/>
        </w:tabs>
        <w:ind w:left="7027" w:hanging="360"/>
      </w:pPr>
      <w:rPr>
        <w:rFonts w:ascii="Wingdings" w:hAnsi="Wingdings" w:hint="default"/>
      </w:rPr>
    </w:lvl>
  </w:abstractNum>
  <w:abstractNum w:abstractNumId="24" w15:restartNumberingAfterBreak="0">
    <w:nsid w:val="4C9C4E8B"/>
    <w:multiLevelType w:val="multilevel"/>
    <w:tmpl w:val="B11E5504"/>
    <w:lvl w:ilvl="0">
      <w:start w:val="1"/>
      <w:numFmt w:val="decimal"/>
      <w:lvlText w:val="%1)"/>
      <w:lvlJc w:val="left"/>
      <w:pPr>
        <w:tabs>
          <w:tab w:val="num" w:pos="567"/>
        </w:tabs>
        <w:ind w:left="567" w:hanging="567"/>
      </w:pPr>
      <w:rPr>
        <w:rFonts w:hint="default"/>
        <w:i w:val="0"/>
      </w:rPr>
    </w:lvl>
    <w:lvl w:ilvl="1">
      <w:start w:val="1"/>
      <w:numFmt w:val="lowerLetter"/>
      <w:lvlText w:val="%2)"/>
      <w:lvlJc w:val="left"/>
      <w:pPr>
        <w:tabs>
          <w:tab w:val="num" w:pos="907"/>
        </w:tabs>
        <w:ind w:left="907" w:hanging="34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508541BC"/>
    <w:multiLevelType w:val="multilevel"/>
    <w:tmpl w:val="1A243C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53443078"/>
    <w:multiLevelType w:val="multilevel"/>
    <w:tmpl w:val="6DCED26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07"/>
        </w:tabs>
        <w:ind w:left="907" w:hanging="34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56DD2A3F"/>
    <w:multiLevelType w:val="multilevel"/>
    <w:tmpl w:val="E0443252"/>
    <w:lvl w:ilvl="0">
      <w:start w:val="11"/>
      <w:numFmt w:val="decimal"/>
      <w:lvlText w:val="%1)"/>
      <w:lvlJc w:val="left"/>
      <w:pPr>
        <w:tabs>
          <w:tab w:val="num" w:pos="567"/>
        </w:tabs>
        <w:ind w:left="567" w:hanging="567"/>
      </w:pPr>
      <w:rPr>
        <w:rFonts w:hint="default"/>
      </w:rPr>
    </w:lvl>
    <w:lvl w:ilvl="1">
      <w:start w:val="1"/>
      <w:numFmt w:val="lowerLetter"/>
      <w:lvlText w:val="%2)"/>
      <w:lvlJc w:val="left"/>
      <w:pPr>
        <w:tabs>
          <w:tab w:val="num" w:pos="907"/>
        </w:tabs>
        <w:ind w:left="907" w:hanging="34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60363BB7"/>
    <w:multiLevelType w:val="multilevel"/>
    <w:tmpl w:val="B11E5504"/>
    <w:lvl w:ilvl="0">
      <w:start w:val="1"/>
      <w:numFmt w:val="decimal"/>
      <w:lvlText w:val="%1)"/>
      <w:lvlJc w:val="left"/>
      <w:pPr>
        <w:tabs>
          <w:tab w:val="num" w:pos="567"/>
        </w:tabs>
        <w:ind w:left="567" w:hanging="567"/>
      </w:pPr>
      <w:rPr>
        <w:rFonts w:hint="default"/>
        <w:i w:val="0"/>
      </w:rPr>
    </w:lvl>
    <w:lvl w:ilvl="1">
      <w:start w:val="1"/>
      <w:numFmt w:val="lowerLetter"/>
      <w:lvlText w:val="%2)"/>
      <w:lvlJc w:val="left"/>
      <w:pPr>
        <w:tabs>
          <w:tab w:val="num" w:pos="907"/>
        </w:tabs>
        <w:ind w:left="907" w:hanging="34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C2F0293"/>
    <w:multiLevelType w:val="multilevel"/>
    <w:tmpl w:val="6AB8AAD6"/>
    <w:lvl w:ilvl="0">
      <w:start w:val="4"/>
      <w:numFmt w:val="decimal"/>
      <w:lvlText w:val="%1)"/>
      <w:lvlJc w:val="left"/>
      <w:pPr>
        <w:tabs>
          <w:tab w:val="num" w:pos="567"/>
        </w:tabs>
        <w:ind w:left="567" w:hanging="567"/>
      </w:pPr>
      <w:rPr>
        <w:rFonts w:hint="default"/>
      </w:rPr>
    </w:lvl>
    <w:lvl w:ilvl="1">
      <w:start w:val="1"/>
      <w:numFmt w:val="lowerLetter"/>
      <w:lvlText w:val="%2)"/>
      <w:lvlJc w:val="left"/>
      <w:pPr>
        <w:tabs>
          <w:tab w:val="num" w:pos="907"/>
        </w:tabs>
        <w:ind w:left="907" w:hanging="34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71661675"/>
    <w:multiLevelType w:val="hybridMultilevel"/>
    <w:tmpl w:val="88B648F0"/>
    <w:lvl w:ilvl="0" w:tplc="04050011">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1" w15:restartNumberingAfterBreak="0">
    <w:nsid w:val="73CE7F4E"/>
    <w:multiLevelType w:val="hybridMultilevel"/>
    <w:tmpl w:val="E3B2D1B0"/>
    <w:lvl w:ilvl="0" w:tplc="C5FCCA3E">
      <w:start w:val="1"/>
      <w:numFmt w:val="bullet"/>
      <w:lvlText w:val=""/>
      <w:lvlJc w:val="left"/>
      <w:pPr>
        <w:tabs>
          <w:tab w:val="num" w:pos="1080"/>
        </w:tabs>
        <w:ind w:left="1080" w:hanging="360"/>
      </w:pPr>
      <w:rPr>
        <w:rFonts w:ascii="Symbol" w:hAnsi="Symbol" w:hint="default"/>
        <w:b w:val="0"/>
        <w:bCs w:val="0"/>
        <w:strike w:val="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EB3959"/>
    <w:multiLevelType w:val="multilevel"/>
    <w:tmpl w:val="364080C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07"/>
        </w:tabs>
        <w:ind w:left="907" w:hanging="34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317225391">
    <w:abstractNumId w:val="21"/>
  </w:num>
  <w:num w:numId="2" w16cid:durableId="1373767470">
    <w:abstractNumId w:val="1"/>
  </w:num>
  <w:num w:numId="3" w16cid:durableId="1687246946">
    <w:abstractNumId w:val="13"/>
  </w:num>
  <w:num w:numId="4" w16cid:durableId="1916814465">
    <w:abstractNumId w:val="25"/>
  </w:num>
  <w:num w:numId="5" w16cid:durableId="945889290">
    <w:abstractNumId w:val="2"/>
  </w:num>
  <w:num w:numId="6" w16cid:durableId="1714422773">
    <w:abstractNumId w:val="5"/>
  </w:num>
  <w:num w:numId="7" w16cid:durableId="1087772268">
    <w:abstractNumId w:val="19"/>
  </w:num>
  <w:num w:numId="8" w16cid:durableId="931278012">
    <w:abstractNumId w:val="3"/>
  </w:num>
  <w:num w:numId="9" w16cid:durableId="172191592">
    <w:abstractNumId w:val="32"/>
  </w:num>
  <w:num w:numId="10" w16cid:durableId="1640451800">
    <w:abstractNumId w:val="6"/>
  </w:num>
  <w:num w:numId="11" w16cid:durableId="201483697">
    <w:abstractNumId w:val="14"/>
  </w:num>
  <w:num w:numId="12" w16cid:durableId="1080835765">
    <w:abstractNumId w:val="29"/>
  </w:num>
  <w:num w:numId="13" w16cid:durableId="1106383917">
    <w:abstractNumId w:val="26"/>
  </w:num>
  <w:num w:numId="14" w16cid:durableId="680086745">
    <w:abstractNumId w:val="0"/>
  </w:num>
  <w:num w:numId="15" w16cid:durableId="15282">
    <w:abstractNumId w:val="27"/>
  </w:num>
  <w:num w:numId="16" w16cid:durableId="1371035921">
    <w:abstractNumId w:val="7"/>
  </w:num>
  <w:num w:numId="17" w16cid:durableId="1891920039">
    <w:abstractNumId w:val="15"/>
  </w:num>
  <w:num w:numId="18" w16cid:durableId="1623730294">
    <w:abstractNumId w:val="16"/>
  </w:num>
  <w:num w:numId="19" w16cid:durableId="1566573534">
    <w:abstractNumId w:val="9"/>
  </w:num>
  <w:num w:numId="20" w16cid:durableId="217012333">
    <w:abstractNumId w:val="22"/>
  </w:num>
  <w:num w:numId="21" w16cid:durableId="97872037">
    <w:abstractNumId w:val="10"/>
  </w:num>
  <w:num w:numId="22" w16cid:durableId="1188984877">
    <w:abstractNumId w:val="20"/>
  </w:num>
  <w:num w:numId="23" w16cid:durableId="1468206400">
    <w:abstractNumId w:val="23"/>
  </w:num>
  <w:num w:numId="24" w16cid:durableId="804197601">
    <w:abstractNumId w:val="30"/>
  </w:num>
  <w:num w:numId="25" w16cid:durableId="154953170">
    <w:abstractNumId w:val="17"/>
  </w:num>
  <w:num w:numId="26" w16cid:durableId="1535078045">
    <w:abstractNumId w:val="31"/>
  </w:num>
  <w:num w:numId="27" w16cid:durableId="1952855138">
    <w:abstractNumId w:val="12"/>
  </w:num>
  <w:num w:numId="28" w16cid:durableId="483813374">
    <w:abstractNumId w:val="4"/>
  </w:num>
  <w:num w:numId="29" w16cid:durableId="319235272">
    <w:abstractNumId w:val="11"/>
  </w:num>
  <w:num w:numId="30" w16cid:durableId="2105802799">
    <w:abstractNumId w:val="8"/>
  </w:num>
  <w:num w:numId="31" w16cid:durableId="1192301979">
    <w:abstractNumId w:val="28"/>
  </w:num>
  <w:num w:numId="32" w16cid:durableId="1244410261">
    <w:abstractNumId w:val="24"/>
  </w:num>
  <w:num w:numId="33" w16cid:durableId="17087494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D7"/>
    <w:rsid w:val="000139BD"/>
    <w:rsid w:val="0001718B"/>
    <w:rsid w:val="000339B9"/>
    <w:rsid w:val="000374FB"/>
    <w:rsid w:val="000424A2"/>
    <w:rsid w:val="00054798"/>
    <w:rsid w:val="0005703A"/>
    <w:rsid w:val="00064195"/>
    <w:rsid w:val="00072A54"/>
    <w:rsid w:val="00085209"/>
    <w:rsid w:val="00087C3B"/>
    <w:rsid w:val="00093F2F"/>
    <w:rsid w:val="00094E9C"/>
    <w:rsid w:val="00094F37"/>
    <w:rsid w:val="000A7BF5"/>
    <w:rsid w:val="000B67FC"/>
    <w:rsid w:val="000C06E7"/>
    <w:rsid w:val="000C6421"/>
    <w:rsid w:val="0010582A"/>
    <w:rsid w:val="00137C7F"/>
    <w:rsid w:val="00144D94"/>
    <w:rsid w:val="00147EE1"/>
    <w:rsid w:val="00157772"/>
    <w:rsid w:val="00164D47"/>
    <w:rsid w:val="00167AA5"/>
    <w:rsid w:val="001940C9"/>
    <w:rsid w:val="001C7616"/>
    <w:rsid w:val="001D6889"/>
    <w:rsid w:val="001E2DCA"/>
    <w:rsid w:val="001F6C20"/>
    <w:rsid w:val="0020223E"/>
    <w:rsid w:val="00221F5D"/>
    <w:rsid w:val="00232B94"/>
    <w:rsid w:val="00240C63"/>
    <w:rsid w:val="00266668"/>
    <w:rsid w:val="00281746"/>
    <w:rsid w:val="002A1989"/>
    <w:rsid w:val="002C2CAE"/>
    <w:rsid w:val="002C74A5"/>
    <w:rsid w:val="002F1D05"/>
    <w:rsid w:val="002F7632"/>
    <w:rsid w:val="00301CD7"/>
    <w:rsid w:val="0031106B"/>
    <w:rsid w:val="00315F07"/>
    <w:rsid w:val="0031769A"/>
    <w:rsid w:val="00321140"/>
    <w:rsid w:val="0032436F"/>
    <w:rsid w:val="00346D76"/>
    <w:rsid w:val="00350743"/>
    <w:rsid w:val="00355455"/>
    <w:rsid w:val="00364125"/>
    <w:rsid w:val="003670C4"/>
    <w:rsid w:val="00370C20"/>
    <w:rsid w:val="00373948"/>
    <w:rsid w:val="003A0E1C"/>
    <w:rsid w:val="003A3898"/>
    <w:rsid w:val="003A7BC5"/>
    <w:rsid w:val="003D04AE"/>
    <w:rsid w:val="003F0C31"/>
    <w:rsid w:val="003F1FA1"/>
    <w:rsid w:val="004167EC"/>
    <w:rsid w:val="00434B6B"/>
    <w:rsid w:val="00446B5D"/>
    <w:rsid w:val="004529AA"/>
    <w:rsid w:val="00477A52"/>
    <w:rsid w:val="004917F3"/>
    <w:rsid w:val="004A1EC0"/>
    <w:rsid w:val="004D2265"/>
    <w:rsid w:val="004E2E96"/>
    <w:rsid w:val="004F510C"/>
    <w:rsid w:val="00520CB2"/>
    <w:rsid w:val="0052444E"/>
    <w:rsid w:val="00527C0F"/>
    <w:rsid w:val="00540FAA"/>
    <w:rsid w:val="00543026"/>
    <w:rsid w:val="00543F7A"/>
    <w:rsid w:val="0055360B"/>
    <w:rsid w:val="00556C88"/>
    <w:rsid w:val="00576787"/>
    <w:rsid w:val="0059105C"/>
    <w:rsid w:val="00592169"/>
    <w:rsid w:val="00593FD6"/>
    <w:rsid w:val="005977B8"/>
    <w:rsid w:val="005C26B3"/>
    <w:rsid w:val="005D6419"/>
    <w:rsid w:val="005E08E9"/>
    <w:rsid w:val="005E307A"/>
    <w:rsid w:val="005F3FB0"/>
    <w:rsid w:val="00614473"/>
    <w:rsid w:val="006358B8"/>
    <w:rsid w:val="00637CE2"/>
    <w:rsid w:val="00644253"/>
    <w:rsid w:val="0064530F"/>
    <w:rsid w:val="00677934"/>
    <w:rsid w:val="00692BC8"/>
    <w:rsid w:val="006A38E8"/>
    <w:rsid w:val="006C399D"/>
    <w:rsid w:val="006D18AD"/>
    <w:rsid w:val="006D5F39"/>
    <w:rsid w:val="006F6ADB"/>
    <w:rsid w:val="00714AB1"/>
    <w:rsid w:val="00714EA4"/>
    <w:rsid w:val="00761A23"/>
    <w:rsid w:val="00772170"/>
    <w:rsid w:val="007E4DEA"/>
    <w:rsid w:val="007E5A9E"/>
    <w:rsid w:val="007E62D1"/>
    <w:rsid w:val="007F6CB9"/>
    <w:rsid w:val="008019D7"/>
    <w:rsid w:val="008232D2"/>
    <w:rsid w:val="00826A4A"/>
    <w:rsid w:val="00831FD1"/>
    <w:rsid w:val="00835D4D"/>
    <w:rsid w:val="008413FD"/>
    <w:rsid w:val="0086109E"/>
    <w:rsid w:val="00861645"/>
    <w:rsid w:val="00861E18"/>
    <w:rsid w:val="00863FA2"/>
    <w:rsid w:val="00871EC8"/>
    <w:rsid w:val="008740EE"/>
    <w:rsid w:val="00886885"/>
    <w:rsid w:val="008903CB"/>
    <w:rsid w:val="008916F9"/>
    <w:rsid w:val="00891C81"/>
    <w:rsid w:val="00893F98"/>
    <w:rsid w:val="008A2A90"/>
    <w:rsid w:val="008C59ED"/>
    <w:rsid w:val="008C6A6A"/>
    <w:rsid w:val="008D489B"/>
    <w:rsid w:val="008D7507"/>
    <w:rsid w:val="008D7BA7"/>
    <w:rsid w:val="008F6B86"/>
    <w:rsid w:val="00920DC1"/>
    <w:rsid w:val="00941063"/>
    <w:rsid w:val="009502CC"/>
    <w:rsid w:val="00952DD8"/>
    <w:rsid w:val="00953857"/>
    <w:rsid w:val="009643A3"/>
    <w:rsid w:val="00976817"/>
    <w:rsid w:val="00980417"/>
    <w:rsid w:val="00981B1E"/>
    <w:rsid w:val="009B07A9"/>
    <w:rsid w:val="009B4CAC"/>
    <w:rsid w:val="009B5BEE"/>
    <w:rsid w:val="009B689E"/>
    <w:rsid w:val="00A014CC"/>
    <w:rsid w:val="00A14BB3"/>
    <w:rsid w:val="00A236F6"/>
    <w:rsid w:val="00A23C1D"/>
    <w:rsid w:val="00A51E30"/>
    <w:rsid w:val="00A5317F"/>
    <w:rsid w:val="00A56231"/>
    <w:rsid w:val="00A63352"/>
    <w:rsid w:val="00A75557"/>
    <w:rsid w:val="00AA6AE6"/>
    <w:rsid w:val="00AA6E53"/>
    <w:rsid w:val="00AB1D61"/>
    <w:rsid w:val="00AB7032"/>
    <w:rsid w:val="00AB7063"/>
    <w:rsid w:val="00AD14FF"/>
    <w:rsid w:val="00AD3171"/>
    <w:rsid w:val="00B1224E"/>
    <w:rsid w:val="00B20725"/>
    <w:rsid w:val="00B227D0"/>
    <w:rsid w:val="00B62D55"/>
    <w:rsid w:val="00B632F6"/>
    <w:rsid w:val="00B6348A"/>
    <w:rsid w:val="00B6412C"/>
    <w:rsid w:val="00B6659E"/>
    <w:rsid w:val="00B77170"/>
    <w:rsid w:val="00B9351C"/>
    <w:rsid w:val="00BD5B47"/>
    <w:rsid w:val="00C10470"/>
    <w:rsid w:val="00C30D73"/>
    <w:rsid w:val="00C32D88"/>
    <w:rsid w:val="00C33410"/>
    <w:rsid w:val="00C34521"/>
    <w:rsid w:val="00C45E97"/>
    <w:rsid w:val="00C56133"/>
    <w:rsid w:val="00C63CAA"/>
    <w:rsid w:val="00C82139"/>
    <w:rsid w:val="00C82B57"/>
    <w:rsid w:val="00C914A5"/>
    <w:rsid w:val="00CA3A91"/>
    <w:rsid w:val="00CB1F14"/>
    <w:rsid w:val="00CC0604"/>
    <w:rsid w:val="00CD10D7"/>
    <w:rsid w:val="00CE1D53"/>
    <w:rsid w:val="00CF2F1D"/>
    <w:rsid w:val="00CF3E32"/>
    <w:rsid w:val="00D0356A"/>
    <w:rsid w:val="00D06F37"/>
    <w:rsid w:val="00D1340A"/>
    <w:rsid w:val="00D15476"/>
    <w:rsid w:val="00D15C18"/>
    <w:rsid w:val="00D25295"/>
    <w:rsid w:val="00D336BF"/>
    <w:rsid w:val="00D34193"/>
    <w:rsid w:val="00D376D0"/>
    <w:rsid w:val="00D4053A"/>
    <w:rsid w:val="00D47199"/>
    <w:rsid w:val="00D556A9"/>
    <w:rsid w:val="00D55E16"/>
    <w:rsid w:val="00D5618B"/>
    <w:rsid w:val="00D66E0F"/>
    <w:rsid w:val="00D6775E"/>
    <w:rsid w:val="00D67E4E"/>
    <w:rsid w:val="00D75152"/>
    <w:rsid w:val="00D80436"/>
    <w:rsid w:val="00D927D3"/>
    <w:rsid w:val="00DB0ECC"/>
    <w:rsid w:val="00DB23B6"/>
    <w:rsid w:val="00DB3034"/>
    <w:rsid w:val="00DB7463"/>
    <w:rsid w:val="00DB7757"/>
    <w:rsid w:val="00DC27B6"/>
    <w:rsid w:val="00DC3D3D"/>
    <w:rsid w:val="00DD1254"/>
    <w:rsid w:val="00DD70ED"/>
    <w:rsid w:val="00DE645B"/>
    <w:rsid w:val="00E16D3D"/>
    <w:rsid w:val="00E23940"/>
    <w:rsid w:val="00E3640D"/>
    <w:rsid w:val="00E402AA"/>
    <w:rsid w:val="00E621EE"/>
    <w:rsid w:val="00E629E4"/>
    <w:rsid w:val="00E638E8"/>
    <w:rsid w:val="00E7446B"/>
    <w:rsid w:val="00E80B6C"/>
    <w:rsid w:val="00E84AEC"/>
    <w:rsid w:val="00E934B1"/>
    <w:rsid w:val="00E94351"/>
    <w:rsid w:val="00EA0DC4"/>
    <w:rsid w:val="00EA2DC7"/>
    <w:rsid w:val="00ED00D4"/>
    <w:rsid w:val="00ED19D8"/>
    <w:rsid w:val="00EE0DB3"/>
    <w:rsid w:val="00EE21CA"/>
    <w:rsid w:val="00F0131A"/>
    <w:rsid w:val="00F1115F"/>
    <w:rsid w:val="00F16A98"/>
    <w:rsid w:val="00F308B4"/>
    <w:rsid w:val="00F30C91"/>
    <w:rsid w:val="00F3352F"/>
    <w:rsid w:val="00F425B4"/>
    <w:rsid w:val="00F61028"/>
    <w:rsid w:val="00F947B6"/>
    <w:rsid w:val="00FC10D7"/>
    <w:rsid w:val="00FC77B0"/>
    <w:rsid w:val="00FD2EDC"/>
    <w:rsid w:val="00FF31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0ED4947F"/>
  <w15:docId w15:val="{A6CC36E1-4E8F-46C9-85B6-7AB007745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43F7A"/>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543F7A"/>
    <w:pPr>
      <w:jc w:val="center"/>
    </w:pPr>
    <w:rPr>
      <w:b/>
      <w:spacing w:val="140"/>
      <w:szCs w:val="20"/>
    </w:rPr>
  </w:style>
  <w:style w:type="paragraph" w:styleId="Zhlav">
    <w:name w:val="header"/>
    <w:basedOn w:val="Normln"/>
    <w:rsid w:val="00543F7A"/>
    <w:pPr>
      <w:tabs>
        <w:tab w:val="center" w:pos="4536"/>
        <w:tab w:val="right" w:pos="9072"/>
      </w:tabs>
    </w:pPr>
  </w:style>
  <w:style w:type="paragraph" w:styleId="Zpat">
    <w:name w:val="footer"/>
    <w:basedOn w:val="Normln"/>
    <w:rsid w:val="00543F7A"/>
    <w:pPr>
      <w:tabs>
        <w:tab w:val="center" w:pos="4536"/>
        <w:tab w:val="right" w:pos="9072"/>
      </w:tabs>
    </w:pPr>
  </w:style>
  <w:style w:type="character" w:styleId="slostrnky">
    <w:name w:val="page number"/>
    <w:basedOn w:val="Standardnpsmoodstavce"/>
    <w:rsid w:val="00543F7A"/>
  </w:style>
  <w:style w:type="table" w:styleId="Mkatabulky">
    <w:name w:val="Table Grid"/>
    <w:basedOn w:val="Normlntabulka"/>
    <w:rsid w:val="00543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rsid w:val="00543F7A"/>
    <w:rPr>
      <w:rFonts w:ascii="Courier New" w:hAnsi="Courier New"/>
      <w:szCs w:val="20"/>
    </w:rPr>
  </w:style>
  <w:style w:type="paragraph" w:styleId="Zkladntext3">
    <w:name w:val="Body Text 3"/>
    <w:basedOn w:val="Normln"/>
    <w:rsid w:val="00543F7A"/>
    <w:pPr>
      <w:jc w:val="both"/>
    </w:pPr>
    <w:rPr>
      <w:b/>
      <w:bCs/>
    </w:rPr>
  </w:style>
  <w:style w:type="paragraph" w:styleId="Zkladntextodsazen">
    <w:name w:val="Body Text Indent"/>
    <w:basedOn w:val="Normln"/>
    <w:rsid w:val="00543F7A"/>
    <w:pPr>
      <w:spacing w:after="120"/>
      <w:ind w:left="283"/>
    </w:pPr>
  </w:style>
  <w:style w:type="character" w:styleId="Hypertextovodkaz">
    <w:name w:val="Hyperlink"/>
    <w:rsid w:val="00543F7A"/>
    <w:rPr>
      <w:color w:val="0000FF"/>
      <w:u w:val="single"/>
    </w:rPr>
  </w:style>
  <w:style w:type="paragraph" w:styleId="Textbubliny">
    <w:name w:val="Balloon Text"/>
    <w:basedOn w:val="Normln"/>
    <w:link w:val="TextbublinyChar"/>
    <w:rsid w:val="00C56133"/>
    <w:rPr>
      <w:rFonts w:ascii="Tahoma" w:hAnsi="Tahoma" w:cs="Tahoma"/>
      <w:sz w:val="16"/>
      <w:szCs w:val="16"/>
    </w:rPr>
  </w:style>
  <w:style w:type="character" w:customStyle="1" w:styleId="TextbublinyChar">
    <w:name w:val="Text bubliny Char"/>
    <w:link w:val="Textbubliny"/>
    <w:rsid w:val="00C56133"/>
    <w:rPr>
      <w:rFonts w:ascii="Tahoma" w:hAnsi="Tahoma" w:cs="Tahoma"/>
      <w:sz w:val="16"/>
      <w:szCs w:val="16"/>
    </w:rPr>
  </w:style>
  <w:style w:type="character" w:styleId="Odkaznakoment">
    <w:name w:val="annotation reference"/>
    <w:rsid w:val="00C56133"/>
    <w:rPr>
      <w:sz w:val="16"/>
      <w:szCs w:val="16"/>
    </w:rPr>
  </w:style>
  <w:style w:type="paragraph" w:styleId="Textkomente">
    <w:name w:val="annotation text"/>
    <w:basedOn w:val="Normln"/>
    <w:link w:val="TextkomenteChar"/>
    <w:rsid w:val="00C56133"/>
    <w:rPr>
      <w:sz w:val="20"/>
      <w:szCs w:val="20"/>
    </w:rPr>
  </w:style>
  <w:style w:type="character" w:customStyle="1" w:styleId="TextkomenteChar">
    <w:name w:val="Text komentáře Char"/>
    <w:basedOn w:val="Standardnpsmoodstavce"/>
    <w:link w:val="Textkomente"/>
    <w:rsid w:val="00C56133"/>
  </w:style>
  <w:style w:type="paragraph" w:styleId="Pedmtkomente">
    <w:name w:val="annotation subject"/>
    <w:basedOn w:val="Textkomente"/>
    <w:next w:val="Textkomente"/>
    <w:link w:val="PedmtkomenteChar"/>
    <w:rsid w:val="00C56133"/>
    <w:rPr>
      <w:b/>
      <w:bCs/>
    </w:rPr>
  </w:style>
  <w:style w:type="character" w:customStyle="1" w:styleId="PedmtkomenteChar">
    <w:name w:val="Předmět komentáře Char"/>
    <w:link w:val="Pedmtkomente"/>
    <w:rsid w:val="00C56133"/>
    <w:rPr>
      <w:b/>
      <w:bCs/>
    </w:rPr>
  </w:style>
  <w:style w:type="paragraph" w:styleId="Odstavecseseznamem">
    <w:name w:val="List Paragraph"/>
    <w:basedOn w:val="Normln"/>
    <w:uiPriority w:val="34"/>
    <w:qFormat/>
    <w:rsid w:val="00ED00D4"/>
    <w:pPr>
      <w:ind w:left="720"/>
      <w:contextualSpacing/>
    </w:pPr>
  </w:style>
  <w:style w:type="paragraph" w:styleId="Revize">
    <w:name w:val="Revision"/>
    <w:hidden/>
    <w:uiPriority w:val="99"/>
    <w:semiHidden/>
    <w:rsid w:val="00ED00D4"/>
    <w:rPr>
      <w:sz w:val="24"/>
      <w:szCs w:val="24"/>
    </w:rPr>
  </w:style>
  <w:style w:type="character" w:styleId="Nevyeenzmnka">
    <w:name w:val="Unresolved Mention"/>
    <w:basedOn w:val="Standardnpsmoodstavce"/>
    <w:uiPriority w:val="99"/>
    <w:semiHidden/>
    <w:unhideWhenUsed/>
    <w:rsid w:val="009B07A9"/>
    <w:rPr>
      <w:color w:val="605E5C"/>
      <w:shd w:val="clear" w:color="auto" w:fill="E1DFDD"/>
    </w:rPr>
  </w:style>
  <w:style w:type="paragraph" w:styleId="Textpoznpodarou">
    <w:name w:val="footnote text"/>
    <w:basedOn w:val="Normln"/>
    <w:link w:val="TextpoznpodarouChar"/>
    <w:semiHidden/>
    <w:unhideWhenUsed/>
    <w:rsid w:val="00CD10D7"/>
    <w:rPr>
      <w:sz w:val="20"/>
      <w:szCs w:val="20"/>
    </w:rPr>
  </w:style>
  <w:style w:type="character" w:customStyle="1" w:styleId="TextpoznpodarouChar">
    <w:name w:val="Text pozn. pod čarou Char"/>
    <w:basedOn w:val="Standardnpsmoodstavce"/>
    <w:link w:val="Textpoznpodarou"/>
    <w:semiHidden/>
    <w:rsid w:val="00CD10D7"/>
  </w:style>
  <w:style w:type="character" w:styleId="Znakapoznpodarou">
    <w:name w:val="footnote reference"/>
    <w:basedOn w:val="Standardnpsmoodstavce"/>
    <w:semiHidden/>
    <w:unhideWhenUsed/>
    <w:rsid w:val="00CD10D7"/>
    <w:rPr>
      <w:vertAlign w:val="superscript"/>
    </w:rPr>
  </w:style>
  <w:style w:type="character" w:customStyle="1" w:styleId="cf01">
    <w:name w:val="cf01"/>
    <w:basedOn w:val="Standardnpsmoodstavce"/>
    <w:rsid w:val="004167EC"/>
    <w:rPr>
      <w:rFonts w:ascii="Segoe UI" w:hAnsi="Segoe UI" w:cs="Segoe UI" w:hint="default"/>
      <w:sz w:val="18"/>
      <w:szCs w:val="18"/>
    </w:rPr>
  </w:style>
  <w:style w:type="character" w:customStyle="1" w:styleId="cf11">
    <w:name w:val="cf11"/>
    <w:basedOn w:val="Standardnpsmoodstavce"/>
    <w:rsid w:val="004167EC"/>
    <w:rPr>
      <w:rFonts w:ascii="Segoe UI" w:hAnsi="Segoe UI" w:cs="Segoe UI" w:hint="default"/>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gov.cz/e-petic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opis xmlns="http://schemas.microsoft.com/sharepoint.v3" xsi:nil="true"/>
    <DocumentSetDescription xmlns="http://schemas.microsoft.com/sharepoint/v3">ruší Směrnici Rady Libereckého kraje č. 1/2017</DocumentSetDescription>
    <UcinnostOd xmlns="1ac0cf2b-752b-4e1f-827d-b5a34f1c7e8a">2023-06-30T22:00:00+00:00</UcinnostOd>
    <RoutingRuleDescription xmlns="http://schemas.microsoft.com/sharepoint/v3" xsi:nil="true"/>
    <Zpracovatel xmlns="5e9802ba-6018-466f-84c7-2beaff49fe7e">11</Zpracovatel>
    <TypDokumentu xmlns="1ac0cf2b-752b-4e1f-827d-b5a34f1c7e8a">Směrnice RK</TypDokumentu>
    <StavPlatnosti xmlns="5e9802ba-6018-466f-84c7-2beaff49fe7e">ANO</StavPlatnosti>
    <PlatnostDo xmlns="1ac0cf2b-752b-4e1f-827d-b5a34f1c7e8a" xsi:nil="true"/>
    <CisloDokumentu xmlns="1ac0cf2b-752b-4e1f-827d-b5a34f1c7e8a">1/2023</CisloDokumentu>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C83A134647CF374ABE60DA4A7E019C54" ma:contentTypeVersion="22" ma:contentTypeDescription="Vytvoří nový dokument" ma:contentTypeScope="" ma:versionID="52402cf861cad618bc4a708240b26f90">
  <xsd:schema xmlns:xsd="http://www.w3.org/2001/XMLSchema" xmlns:xs="http://www.w3.org/2001/XMLSchema" xmlns:p="http://schemas.microsoft.com/office/2006/metadata/properties" xmlns:ns1="http://schemas.microsoft.com/sharepoint/v3" xmlns:ns2="1ac0cf2b-752b-4e1f-827d-b5a34f1c7e8a" xmlns:ns3="5e9802ba-6018-466f-84c7-2beaff49fe7e" xmlns:ns4="http://schemas.microsoft.com/sharepoint.v3" targetNamespace="http://schemas.microsoft.com/office/2006/metadata/properties" ma:root="true" ma:fieldsID="a82fd8177fb835ffd3a9b258ac6ebc40" ns1:_="" ns2:_="" ns3:_="" ns4:_="">
    <xsd:import namespace="http://schemas.microsoft.com/sharepoint/v3"/>
    <xsd:import namespace="1ac0cf2b-752b-4e1f-827d-b5a34f1c7e8a"/>
    <xsd:import namespace="5e9802ba-6018-466f-84c7-2beaff49fe7e"/>
    <xsd:import namespace="http://schemas.microsoft.com/sharepoint.v3"/>
    <xsd:element name="properties">
      <xsd:complexType>
        <xsd:sequence>
          <xsd:element name="documentManagement">
            <xsd:complexType>
              <xsd:all>
                <xsd:element ref="ns2:TypDokumentu"/>
                <xsd:element ref="ns1:DocumentSetDescription" minOccurs="0"/>
                <xsd:element ref="ns2:PlatnostDo" minOccurs="0"/>
                <xsd:element ref="ns2:UcinnostOd" minOccurs="0"/>
                <xsd:element ref="ns2:CisloDokumentu" minOccurs="0"/>
                <xsd:element ref="ns3:StavPlatnosti" minOccurs="0"/>
                <xsd:element ref="ns3:Zpracovatel" minOccurs="0"/>
                <xsd:element ref="ns4:Popis" minOccurs="0"/>
                <xsd:element ref="ns1:RoutingRule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 nillable="true" ma:displayName="Poznámka" ma:description="Popis sady dokumentů" ma:internalName="DocumentSetDescription">
      <xsd:simpleType>
        <xsd:restriction base="dms:Note"/>
      </xsd:simpleType>
    </xsd:element>
    <xsd:element name="RoutingRuleDescription" ma:index="16" nillable="true" ma:displayName="Popis" ma:hidden="true" ma:internalName="Popis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c0cf2b-752b-4e1f-827d-b5a34f1c7e8a" elementFormDefault="qualified">
    <xsd:import namespace="http://schemas.microsoft.com/office/2006/documentManagement/types"/>
    <xsd:import namespace="http://schemas.microsoft.com/office/infopath/2007/PartnerControls"/>
    <xsd:element name="TypDokumentu" ma:index="1" ma:displayName="Typ Dokumentu" ma:default="Organizační směrnice" ma:format="Dropdown" ma:internalName="TypDokumentu" ma:readOnly="false">
      <xsd:simpleType>
        <xsd:restriction base="dms:Choice">
          <xsd:enumeration value="Předpis vydaný na základě zákonů"/>
          <xsd:enumeration value="Organizační směrnice"/>
          <xsd:enumeration value="Příkaz ředitele"/>
          <xsd:enumeration value="Pracovní instrukce"/>
          <xsd:enumeration value="Pokyny ředitele"/>
          <xsd:enumeration value="Pracovní instrukce"/>
          <xsd:enumeration value="Směrnice RK"/>
          <xsd:enumeration value="Směrnice ZK"/>
        </xsd:restriction>
      </xsd:simpleType>
    </xsd:element>
    <xsd:element name="PlatnostDo" ma:index="3" nillable="true" ma:displayName="Platnost do" ma:format="DateOnly" ma:internalName="PlatnostDo" ma:readOnly="false">
      <xsd:simpleType>
        <xsd:restriction base="dms:DateTime"/>
      </xsd:simpleType>
    </xsd:element>
    <xsd:element name="UcinnostOd" ma:index="4" nillable="true" ma:displayName="Účinnost od" ma:format="DateOnly" ma:internalName="UcinnostOd" ma:readOnly="false">
      <xsd:simpleType>
        <xsd:restriction base="dms:DateTime"/>
      </xsd:simpleType>
    </xsd:element>
    <xsd:element name="CisloDokumentu" ma:index="5" nillable="true" ma:displayName="Číslo dokumentu" ma:internalName="CisloDokumentu"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9802ba-6018-466f-84c7-2beaff49fe7e" elementFormDefault="qualified">
    <xsd:import namespace="http://schemas.microsoft.com/office/2006/documentManagement/types"/>
    <xsd:import namespace="http://schemas.microsoft.com/office/infopath/2007/PartnerControls"/>
    <xsd:element name="StavPlatnosti" ma:index="6" nillable="true" ma:displayName="Stav platnosti" ma:default="ANO" ma:format="RadioButtons" ma:internalName="StavPlatnosti">
      <xsd:simpleType>
        <xsd:restriction base="dms:Choice">
          <xsd:enumeration value="ANO"/>
          <xsd:enumeration value="NE"/>
        </xsd:restriction>
      </xsd:simpleType>
    </xsd:element>
    <xsd:element name="Zpracovatel" ma:index="7" nillable="true" ma:displayName="Zpracovatel" ma:list="{8a15c8d1-0c29-4ca6-9917-3548ed458972}" ma:internalName="Zpracovatel"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opis" ma:index="14" nillable="true" ma:displayName="Popis" ma:hidden="true" ma:internalName="Popi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Typ obsahu"/>
        <xsd:element ref="dc:title" minOccurs="0" maxOccurs="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1D24B7-AA48-4C09-9AA2-710497E122FD}">
  <ds:schemaRefs>
    <ds:schemaRef ds:uri="http://purl.org/dc/elements/1.1/"/>
    <ds:schemaRef ds:uri="http://purl.org/dc/terms/"/>
    <ds:schemaRef ds:uri="http://schemas.microsoft.com/sharepoint/v3"/>
    <ds:schemaRef ds:uri="http://www.w3.org/XML/1998/namespace"/>
    <ds:schemaRef ds:uri="http://schemas.microsoft.com/office/2006/documentManagement/types"/>
    <ds:schemaRef ds:uri="http://purl.org/dc/dcmitype/"/>
    <ds:schemaRef ds:uri="5e9802ba-6018-466f-84c7-2beaff49fe7e"/>
    <ds:schemaRef ds:uri="http://schemas.microsoft.com/office/2006/metadata/properties"/>
    <ds:schemaRef ds:uri="http://schemas.openxmlformats.org/package/2006/metadata/core-properties"/>
    <ds:schemaRef ds:uri="http://schemas.microsoft.com/office/infopath/2007/PartnerControls"/>
    <ds:schemaRef ds:uri="http://schemas.microsoft.com/sharepoint.v3"/>
    <ds:schemaRef ds:uri="1ac0cf2b-752b-4e1f-827d-b5a34f1c7e8a"/>
  </ds:schemaRefs>
</ds:datastoreItem>
</file>

<file path=customXml/itemProps2.xml><?xml version="1.0" encoding="utf-8"?>
<ds:datastoreItem xmlns:ds="http://schemas.openxmlformats.org/officeDocument/2006/customXml" ds:itemID="{69894E28-0E66-4779-BC11-CD68B89FF73D}">
  <ds:schemaRefs>
    <ds:schemaRef ds:uri="http://schemas.openxmlformats.org/officeDocument/2006/bibliography"/>
  </ds:schemaRefs>
</ds:datastoreItem>
</file>

<file path=customXml/itemProps3.xml><?xml version="1.0" encoding="utf-8"?>
<ds:datastoreItem xmlns:ds="http://schemas.openxmlformats.org/officeDocument/2006/customXml" ds:itemID="{24FE380C-E427-4C64-B087-AA0C3D91C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c0cf2b-752b-4e1f-827d-b5a34f1c7e8a"/>
    <ds:schemaRef ds:uri="5e9802ba-6018-466f-84c7-2beaff49fe7e"/>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28C544-41EA-45BC-AD47-2B367AC09B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1804</Words>
  <Characters>10644</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Směrnice Rady Libereckého kraje č</vt:lpstr>
    </vt:vector>
  </TitlesOfParts>
  <Company>kulb</Company>
  <LinksUpToDate>false</LinksUpToDate>
  <CharactersWithSpaces>12424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Rady Libereckého kraje č</dc:title>
  <dc:creator>dobrevk</dc:creator>
  <cp:lastModifiedBy>Švambera Adam</cp:lastModifiedBy>
  <cp:revision>2</cp:revision>
  <cp:lastPrinted>2023-06-06T04:22:00Z</cp:lastPrinted>
  <dcterms:created xsi:type="dcterms:W3CDTF">2023-07-03T06:31:00Z</dcterms:created>
  <dcterms:modified xsi:type="dcterms:W3CDTF">2023-07-03T06:31:00Z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0x010100C83A134647CF374ABE60DA4A7E019C54</vt:lpwstr>
  </property>
</Properties>
</file>